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57BC" w14:textId="7D1D2929" w:rsidR="00EC6469" w:rsidRPr="00405D9F" w:rsidRDefault="00EC6469" w:rsidP="00741098">
      <w:pPr>
        <w:spacing w:after="0" w:line="240" w:lineRule="auto"/>
        <w:jc w:val="center"/>
        <w:rPr>
          <w:rFonts w:cs="Times New Roman"/>
          <w:b/>
          <w:bCs/>
          <w:color w:val="0070C0"/>
          <w:sz w:val="28"/>
          <w:szCs w:val="28"/>
        </w:rPr>
      </w:pPr>
      <w:r w:rsidRPr="00405D9F">
        <w:rPr>
          <w:rFonts w:cs="Times New Roman"/>
          <w:b/>
          <w:bCs/>
          <w:color w:val="0070C0"/>
          <w:sz w:val="28"/>
          <w:szCs w:val="28"/>
        </w:rPr>
        <w:t xml:space="preserve">TEMPLATE </w:t>
      </w:r>
      <w:r w:rsidR="00306224" w:rsidRPr="00405D9F">
        <w:rPr>
          <w:rFonts w:cs="Times New Roman"/>
          <w:b/>
          <w:bCs/>
          <w:color w:val="0070C0"/>
          <w:sz w:val="28"/>
          <w:szCs w:val="28"/>
        </w:rPr>
        <w:t xml:space="preserve">THIRD-COUNTRY REMOVAL </w:t>
      </w:r>
      <w:r w:rsidRPr="00405D9F">
        <w:rPr>
          <w:rFonts w:cs="Times New Roman"/>
          <w:b/>
          <w:bCs/>
          <w:color w:val="0070C0"/>
          <w:sz w:val="28"/>
          <w:szCs w:val="28"/>
        </w:rPr>
        <w:t xml:space="preserve">HABEAS PETITION </w:t>
      </w:r>
    </w:p>
    <w:p w14:paraId="098B730D" w14:textId="77777777" w:rsidR="00306224" w:rsidRPr="00913E2D" w:rsidRDefault="00306224" w:rsidP="00741098">
      <w:pPr>
        <w:spacing w:after="0" w:line="240" w:lineRule="auto"/>
        <w:jc w:val="center"/>
        <w:rPr>
          <w:rFonts w:cs="Times New Roman"/>
          <w:b/>
          <w:bCs/>
          <w:color w:val="0070C0"/>
          <w:sz w:val="28"/>
          <w:szCs w:val="28"/>
          <w:u w:val="single"/>
        </w:rPr>
      </w:pPr>
    </w:p>
    <w:p w14:paraId="4C654D9E" w14:textId="6CA6DEF8" w:rsidR="00EC6469" w:rsidRDefault="00EC6469" w:rsidP="00741098">
      <w:pPr>
        <w:spacing w:after="0" w:line="240" w:lineRule="auto"/>
        <w:jc w:val="center"/>
        <w:rPr>
          <w:rFonts w:cs="Times New Roman"/>
          <w:b/>
          <w:bCs/>
          <w:color w:val="0070C0"/>
          <w:sz w:val="28"/>
          <w:szCs w:val="28"/>
        </w:rPr>
      </w:pPr>
      <w:r w:rsidRPr="00913E2D">
        <w:rPr>
          <w:rFonts w:cs="Times New Roman"/>
          <w:b/>
          <w:bCs/>
          <w:color w:val="0070C0"/>
          <w:sz w:val="28"/>
          <w:szCs w:val="28"/>
        </w:rPr>
        <w:t xml:space="preserve">Users are advised to check local rules </w:t>
      </w:r>
      <w:r w:rsidR="00CD638A" w:rsidRPr="00913E2D">
        <w:rPr>
          <w:rFonts w:cs="Times New Roman"/>
          <w:b/>
          <w:bCs/>
          <w:color w:val="0070C0"/>
          <w:sz w:val="28"/>
          <w:szCs w:val="28"/>
        </w:rPr>
        <w:t>to ensure compliance</w:t>
      </w:r>
      <w:r w:rsidR="00CE5CDF">
        <w:rPr>
          <w:rFonts w:cs="Times New Roman"/>
          <w:b/>
          <w:bCs/>
          <w:color w:val="0070C0"/>
          <w:sz w:val="28"/>
          <w:szCs w:val="28"/>
        </w:rPr>
        <w:t>, including</w:t>
      </w:r>
      <w:r w:rsidR="00CD638A" w:rsidRPr="00913E2D">
        <w:rPr>
          <w:rFonts w:cs="Times New Roman"/>
          <w:b/>
          <w:bCs/>
          <w:color w:val="0070C0"/>
          <w:sz w:val="28"/>
          <w:szCs w:val="28"/>
        </w:rPr>
        <w:t xml:space="preserve"> with caption requirements, fonts size/type, format (pleading paper), and </w:t>
      </w:r>
      <w:r w:rsidR="00345269" w:rsidRPr="00913E2D">
        <w:rPr>
          <w:rFonts w:cs="Times New Roman"/>
          <w:b/>
          <w:bCs/>
          <w:color w:val="0070C0"/>
          <w:sz w:val="28"/>
          <w:szCs w:val="28"/>
        </w:rPr>
        <w:t xml:space="preserve">what, if any, information should be contained in a footer. </w:t>
      </w:r>
    </w:p>
    <w:p w14:paraId="01480840" w14:textId="77777777" w:rsidR="00CA1C16" w:rsidRDefault="00CA1C16" w:rsidP="00741098">
      <w:pPr>
        <w:spacing w:after="0" w:line="240" w:lineRule="auto"/>
        <w:jc w:val="center"/>
        <w:rPr>
          <w:rFonts w:cs="Times New Roman"/>
          <w:b/>
          <w:bCs/>
          <w:color w:val="0070C0"/>
          <w:sz w:val="28"/>
          <w:szCs w:val="28"/>
        </w:rPr>
      </w:pPr>
    </w:p>
    <w:p w14:paraId="6575209E" w14:textId="04BCF762" w:rsidR="00CA1C16" w:rsidRDefault="007633C4" w:rsidP="00741098">
      <w:pPr>
        <w:spacing w:after="0" w:line="240" w:lineRule="auto"/>
        <w:jc w:val="center"/>
        <w:rPr>
          <w:rFonts w:cs="Times New Roman"/>
          <w:b/>
          <w:bCs/>
          <w:color w:val="0070C0"/>
          <w:sz w:val="28"/>
          <w:szCs w:val="28"/>
        </w:rPr>
      </w:pPr>
      <w:r>
        <w:rPr>
          <w:rFonts w:cs="Times New Roman"/>
          <w:b/>
          <w:bCs/>
          <w:color w:val="0070C0"/>
          <w:sz w:val="28"/>
          <w:szCs w:val="28"/>
        </w:rPr>
        <w:t xml:space="preserve">Users are also advised to </w:t>
      </w:r>
      <w:r w:rsidR="00E848D3">
        <w:rPr>
          <w:rFonts w:cs="Times New Roman"/>
          <w:b/>
          <w:bCs/>
          <w:color w:val="0070C0"/>
          <w:sz w:val="28"/>
          <w:szCs w:val="28"/>
        </w:rPr>
        <w:t xml:space="preserve">modify </w:t>
      </w:r>
      <w:r>
        <w:rPr>
          <w:rFonts w:cs="Times New Roman"/>
          <w:b/>
          <w:bCs/>
          <w:color w:val="0070C0"/>
          <w:sz w:val="28"/>
          <w:szCs w:val="28"/>
        </w:rPr>
        <w:t xml:space="preserve">this template to reflect any changes </w:t>
      </w:r>
      <w:r w:rsidR="00306224">
        <w:rPr>
          <w:rFonts w:cs="Times New Roman"/>
          <w:b/>
          <w:bCs/>
          <w:color w:val="0070C0"/>
          <w:sz w:val="28"/>
          <w:szCs w:val="28"/>
        </w:rPr>
        <w:t xml:space="preserve">in the docket in </w:t>
      </w:r>
      <w:r w:rsidR="00306224" w:rsidRPr="00306224">
        <w:rPr>
          <w:rFonts w:cs="Times New Roman"/>
          <w:b/>
          <w:bCs/>
          <w:i/>
          <w:iCs/>
          <w:color w:val="0070C0"/>
          <w:sz w:val="28"/>
          <w:szCs w:val="28"/>
        </w:rPr>
        <w:t>D.V.D. v. DHS</w:t>
      </w:r>
      <w:r w:rsidR="00306224">
        <w:rPr>
          <w:rFonts w:cs="Times New Roman"/>
          <w:b/>
          <w:bCs/>
          <w:color w:val="0070C0"/>
          <w:sz w:val="28"/>
          <w:szCs w:val="28"/>
        </w:rPr>
        <w:t>, Case No. 26-1212 (1st Cir.), available here:</w:t>
      </w:r>
    </w:p>
    <w:p w14:paraId="21C2B19F" w14:textId="6164C9AB" w:rsidR="00306224" w:rsidRDefault="00306224" w:rsidP="00741098">
      <w:pPr>
        <w:spacing w:after="0" w:line="240" w:lineRule="auto"/>
        <w:jc w:val="center"/>
        <w:rPr>
          <w:rFonts w:cs="Times New Roman"/>
          <w:b/>
          <w:bCs/>
          <w:color w:val="0070C0"/>
          <w:sz w:val="28"/>
          <w:szCs w:val="28"/>
        </w:rPr>
      </w:pPr>
      <w:hyperlink r:id="rId11" w:history="1">
        <w:r w:rsidRPr="00453975">
          <w:rPr>
            <w:rStyle w:val="Hyperlink"/>
            <w:rFonts w:cs="Times New Roman"/>
            <w:b/>
            <w:bCs/>
            <w:sz w:val="28"/>
            <w:szCs w:val="28"/>
          </w:rPr>
          <w:t>https://www.courtlistener.com/docket/72347392/dvd-v-us-department-of-homeland-security/</w:t>
        </w:r>
      </w:hyperlink>
      <w:r w:rsidR="002319DA">
        <w:rPr>
          <w:rFonts w:cs="Times New Roman"/>
          <w:b/>
          <w:bCs/>
          <w:color w:val="0070C0"/>
          <w:sz w:val="28"/>
          <w:szCs w:val="28"/>
        </w:rPr>
        <w:t xml:space="preserve">, and to make modifications as required by the individual facts and developments in a case. </w:t>
      </w:r>
    </w:p>
    <w:p w14:paraId="51E53AA5" w14:textId="77777777" w:rsidR="00306224" w:rsidRPr="00913E2D" w:rsidRDefault="00306224" w:rsidP="00741098">
      <w:pPr>
        <w:spacing w:after="0" w:line="240" w:lineRule="auto"/>
        <w:jc w:val="center"/>
        <w:rPr>
          <w:rFonts w:cs="Times New Roman"/>
          <w:b/>
          <w:bCs/>
          <w:color w:val="0070C0"/>
          <w:sz w:val="28"/>
          <w:szCs w:val="28"/>
        </w:rPr>
      </w:pPr>
    </w:p>
    <w:p w14:paraId="655F8328" w14:textId="77777777" w:rsidR="00EC6469" w:rsidRPr="00913E2D" w:rsidRDefault="00EC6469" w:rsidP="00741098">
      <w:pPr>
        <w:pStyle w:val="NoSpacing"/>
        <w:contextualSpacing/>
        <w:jc w:val="center"/>
        <w:rPr>
          <w:b/>
          <w:color w:val="000000" w:themeColor="text1"/>
        </w:rPr>
      </w:pPr>
    </w:p>
    <w:p w14:paraId="1C3790CA" w14:textId="77777777" w:rsidR="00EC6469" w:rsidRPr="00913E2D" w:rsidRDefault="00EC6469" w:rsidP="00741098">
      <w:pPr>
        <w:pStyle w:val="NoSpacing"/>
        <w:contextualSpacing/>
        <w:rPr>
          <w:bCs/>
          <w:color w:val="000000" w:themeColor="text1"/>
        </w:rPr>
      </w:pPr>
      <w:r w:rsidRPr="00913E2D">
        <w:rPr>
          <w:bCs/>
          <w:color w:val="000000" w:themeColor="text1"/>
        </w:rPr>
        <w:t>[Attorney Information and Bar No.,</w:t>
      </w:r>
    </w:p>
    <w:p w14:paraId="1ABA6782" w14:textId="77777777" w:rsidR="00EC6469" w:rsidRPr="00913E2D" w:rsidRDefault="00EC6469" w:rsidP="00741098">
      <w:pPr>
        <w:pStyle w:val="NoSpacing"/>
        <w:contextualSpacing/>
        <w:rPr>
          <w:bCs/>
          <w:color w:val="000000" w:themeColor="text1"/>
        </w:rPr>
      </w:pPr>
      <w:r w:rsidRPr="00913E2D">
        <w:rPr>
          <w:bCs/>
          <w:color w:val="000000" w:themeColor="text1"/>
        </w:rPr>
        <w:t xml:space="preserve">if Required by Local Rule] </w:t>
      </w:r>
    </w:p>
    <w:p w14:paraId="232B4E61" w14:textId="77777777" w:rsidR="006305A5" w:rsidRPr="00913E2D" w:rsidRDefault="006305A5" w:rsidP="00741098">
      <w:pPr>
        <w:spacing w:after="0" w:line="240" w:lineRule="auto"/>
        <w:contextualSpacing/>
        <w:rPr>
          <w:rFonts w:cs="Times New Roman"/>
          <w:szCs w:val="24"/>
        </w:rPr>
      </w:pPr>
    </w:p>
    <w:p w14:paraId="4E47F408" w14:textId="13B85F43" w:rsidR="006305A5" w:rsidRPr="00913E2D" w:rsidRDefault="006305A5" w:rsidP="00741098">
      <w:pPr>
        <w:spacing w:after="0" w:line="240" w:lineRule="auto"/>
        <w:contextualSpacing/>
        <w:rPr>
          <w:rFonts w:cs="Times New Roman"/>
          <w:szCs w:val="24"/>
        </w:rPr>
      </w:pPr>
      <w:r w:rsidRPr="00913E2D">
        <w:rPr>
          <w:rFonts w:cs="Times New Roman"/>
          <w:szCs w:val="24"/>
        </w:rPr>
        <w:t>Attorney/s for Petitioner</w:t>
      </w:r>
    </w:p>
    <w:p w14:paraId="0CD316FB" w14:textId="77777777" w:rsidR="00D91EDB" w:rsidRPr="00913E2D" w:rsidRDefault="00D91EDB" w:rsidP="00741098">
      <w:pPr>
        <w:pStyle w:val="NoSpacing"/>
        <w:contextualSpacing/>
        <w:jc w:val="center"/>
        <w:rPr>
          <w:b/>
          <w:color w:val="000000" w:themeColor="text1"/>
        </w:rPr>
      </w:pPr>
      <w:bookmarkStart w:id="0" w:name="_Hlk26768135"/>
      <w:r w:rsidRPr="00913E2D">
        <w:rPr>
          <w:b/>
          <w:color w:val="000000" w:themeColor="text1"/>
        </w:rPr>
        <w:t>UNITED STATES DISTRICT COURT</w:t>
      </w:r>
    </w:p>
    <w:p w14:paraId="192563F1" w14:textId="77777777" w:rsidR="00D91EDB" w:rsidRPr="00913E2D" w:rsidRDefault="00D91EDB" w:rsidP="00741098">
      <w:pPr>
        <w:pStyle w:val="NoSpacing"/>
        <w:contextualSpacing/>
        <w:jc w:val="center"/>
        <w:rPr>
          <w:b/>
          <w:color w:val="000000" w:themeColor="text1"/>
        </w:rPr>
      </w:pPr>
      <w:r w:rsidRPr="00913E2D">
        <w:rPr>
          <w:b/>
          <w:color w:val="000000" w:themeColor="text1"/>
        </w:rPr>
        <w:t>______ DISTRICT OF [STATE]</w:t>
      </w:r>
    </w:p>
    <w:p w14:paraId="4A77D656" w14:textId="77777777" w:rsidR="00D91EDB" w:rsidRPr="00913E2D" w:rsidRDefault="00D91EDB" w:rsidP="00741098">
      <w:pPr>
        <w:pStyle w:val="NoSpacing"/>
        <w:contextualSpacing/>
        <w:jc w:val="center"/>
        <w:rPr>
          <w:b/>
          <w:color w:val="000000" w:themeColor="text1"/>
        </w:rPr>
      </w:pPr>
      <w:r w:rsidRPr="00913E2D">
        <w:rPr>
          <w:b/>
          <w:color w:val="000000" w:themeColor="text1"/>
        </w:rPr>
        <w:t>____ DIVISION</w:t>
      </w:r>
    </w:p>
    <w:p w14:paraId="1BE0BA85" w14:textId="77777777" w:rsidR="00B75547" w:rsidRPr="00913E2D" w:rsidRDefault="00B75547" w:rsidP="00741098">
      <w:pPr>
        <w:spacing w:after="0" w:line="240" w:lineRule="auto"/>
        <w:contextualSpacing/>
        <w:jc w:val="center"/>
        <w:rPr>
          <w:rFonts w:cs="Times New Roman"/>
          <w:caps/>
          <w:szCs w:val="24"/>
        </w:rPr>
      </w:pPr>
    </w:p>
    <w:tbl>
      <w:tblPr>
        <w:tblStyle w:val="TableGrid"/>
        <w:tblW w:w="0" w:type="auto"/>
        <w:tblLook w:val="04A0" w:firstRow="1" w:lastRow="0" w:firstColumn="1" w:lastColumn="0" w:noHBand="0" w:noVBand="1"/>
      </w:tblPr>
      <w:tblGrid>
        <w:gridCol w:w="4945"/>
        <w:gridCol w:w="4405"/>
      </w:tblGrid>
      <w:tr w:rsidR="00B75547" w:rsidRPr="00913E2D" w14:paraId="3B7D8BA5" w14:textId="77777777" w:rsidTr="00F97243">
        <w:tc>
          <w:tcPr>
            <w:tcW w:w="4945" w:type="dxa"/>
            <w:tcBorders>
              <w:top w:val="nil"/>
              <w:left w:val="nil"/>
            </w:tcBorders>
            <w:tcMar>
              <w:top w:w="144" w:type="dxa"/>
              <w:left w:w="144" w:type="dxa"/>
              <w:bottom w:w="144" w:type="dxa"/>
              <w:right w:w="144" w:type="dxa"/>
            </w:tcMar>
          </w:tcPr>
          <w:p w14:paraId="17604986" w14:textId="79268826" w:rsidR="00B75547" w:rsidRPr="00913E2D" w:rsidRDefault="00E537A1" w:rsidP="00741098">
            <w:pPr>
              <w:contextualSpacing/>
              <w:rPr>
                <w:rFonts w:cs="Times New Roman"/>
                <w:szCs w:val="24"/>
              </w:rPr>
            </w:pPr>
            <w:r w:rsidRPr="00E537A1">
              <w:rPr>
                <w:rFonts w:cs="Times New Roman"/>
                <w:szCs w:val="24"/>
                <w:highlight w:val="lightGray"/>
              </w:rPr>
              <w:t>Name</w:t>
            </w:r>
            <w:r w:rsidR="00B55F20" w:rsidRPr="00913E2D">
              <w:rPr>
                <w:rFonts w:cs="Times New Roman"/>
                <w:szCs w:val="24"/>
              </w:rPr>
              <w:t>,</w:t>
            </w:r>
          </w:p>
          <w:p w14:paraId="63F15EE9" w14:textId="77777777" w:rsidR="00B55F20" w:rsidRPr="00913E2D" w:rsidRDefault="00B55F20" w:rsidP="00741098">
            <w:pPr>
              <w:contextualSpacing/>
              <w:rPr>
                <w:rFonts w:cs="Times New Roman"/>
                <w:szCs w:val="24"/>
              </w:rPr>
            </w:pPr>
          </w:p>
          <w:p w14:paraId="3DD30A8E" w14:textId="565CF9D2" w:rsidR="00B55F20" w:rsidRPr="00913E2D" w:rsidRDefault="006E65D8" w:rsidP="00741098">
            <w:pPr>
              <w:ind w:right="1020"/>
              <w:contextualSpacing/>
              <w:jc w:val="right"/>
              <w:rPr>
                <w:rFonts w:cs="Times New Roman"/>
                <w:szCs w:val="24"/>
              </w:rPr>
            </w:pPr>
            <w:r w:rsidRPr="00913E2D">
              <w:rPr>
                <w:rFonts w:cs="Times New Roman"/>
                <w:szCs w:val="24"/>
              </w:rPr>
              <w:t>Petitioner</w:t>
            </w:r>
            <w:r w:rsidR="004E1D9F" w:rsidRPr="00913E2D">
              <w:rPr>
                <w:rFonts w:cs="Times New Roman"/>
                <w:szCs w:val="24"/>
              </w:rPr>
              <w:t>,</w:t>
            </w:r>
          </w:p>
          <w:p w14:paraId="6448B15E" w14:textId="77777777" w:rsidR="00B55F20" w:rsidRPr="00913E2D" w:rsidRDefault="00B55F20" w:rsidP="00741098">
            <w:pPr>
              <w:contextualSpacing/>
              <w:rPr>
                <w:rFonts w:cs="Times New Roman"/>
                <w:szCs w:val="24"/>
              </w:rPr>
            </w:pPr>
          </w:p>
          <w:p w14:paraId="53C93D70" w14:textId="77777777" w:rsidR="00B55F20" w:rsidRPr="00913E2D" w:rsidRDefault="00B55F20" w:rsidP="00741098">
            <w:pPr>
              <w:ind w:left="1476"/>
              <w:contextualSpacing/>
              <w:rPr>
                <w:rFonts w:cs="Times New Roman"/>
                <w:szCs w:val="24"/>
              </w:rPr>
            </w:pPr>
            <w:r w:rsidRPr="00913E2D">
              <w:rPr>
                <w:rFonts w:cs="Times New Roman"/>
                <w:szCs w:val="24"/>
              </w:rPr>
              <w:t>v.</w:t>
            </w:r>
          </w:p>
          <w:p w14:paraId="6A46C6CE" w14:textId="77777777" w:rsidR="00B55F20" w:rsidRPr="00913E2D" w:rsidRDefault="00B55F20" w:rsidP="00741098">
            <w:pPr>
              <w:contextualSpacing/>
              <w:rPr>
                <w:rFonts w:cs="Times New Roman"/>
                <w:szCs w:val="24"/>
              </w:rPr>
            </w:pPr>
          </w:p>
          <w:p w14:paraId="41359006" w14:textId="5C563B6B" w:rsidR="000B14F1" w:rsidRPr="00913E2D" w:rsidRDefault="000D7F69" w:rsidP="00741098">
            <w:pPr>
              <w:contextualSpacing/>
              <w:rPr>
                <w:rFonts w:cs="Times New Roman"/>
                <w:szCs w:val="24"/>
              </w:rPr>
            </w:pPr>
            <w:r w:rsidRPr="00913E2D">
              <w:rPr>
                <w:rFonts w:cs="Times New Roman"/>
                <w:bCs/>
                <w:iCs/>
                <w:color w:val="000000" w:themeColor="text1"/>
              </w:rPr>
              <w:t xml:space="preserve">U.S. DEPARTMENT OF HOMELAND SECURITY; </w:t>
            </w:r>
            <w:r w:rsidR="00E537A1" w:rsidRPr="00E537A1">
              <w:rPr>
                <w:rFonts w:cs="Times New Roman"/>
                <w:bCs/>
                <w:iCs/>
                <w:color w:val="000000" w:themeColor="text1"/>
                <w:highlight w:val="lightGray"/>
              </w:rPr>
              <w:t>Name</w:t>
            </w:r>
            <w:r w:rsidR="00C03E16" w:rsidRPr="00913E2D">
              <w:rPr>
                <w:rFonts w:cs="Times New Roman"/>
                <w:bCs/>
                <w:iCs/>
                <w:color w:val="000000" w:themeColor="text1"/>
              </w:rPr>
              <w:t>,</w:t>
            </w:r>
            <w:r w:rsidR="00C03E16" w:rsidRPr="00913E2D">
              <w:rPr>
                <w:rFonts w:cs="Times New Roman"/>
                <w:iCs/>
                <w:color w:val="000000" w:themeColor="text1"/>
              </w:rPr>
              <w:t xml:space="preserve"> Warden</w:t>
            </w:r>
            <w:r w:rsidR="00896AD5" w:rsidRPr="00913E2D">
              <w:rPr>
                <w:rFonts w:cs="Times New Roman"/>
                <w:iCs/>
                <w:color w:val="000000" w:themeColor="text1"/>
              </w:rPr>
              <w:t>/Superintendent</w:t>
            </w:r>
            <w:r w:rsidR="00C03E16" w:rsidRPr="00913E2D">
              <w:rPr>
                <w:rFonts w:cs="Times New Roman"/>
                <w:iCs/>
                <w:color w:val="000000" w:themeColor="text1"/>
              </w:rPr>
              <w:t>, [Name of Facility];</w:t>
            </w:r>
            <w:r w:rsidR="00C03E16" w:rsidRPr="00913E2D">
              <w:rPr>
                <w:rFonts w:cs="Times New Roman"/>
                <w:szCs w:val="24"/>
              </w:rPr>
              <w:t xml:space="preserve"> </w:t>
            </w:r>
            <w:r w:rsidR="00E537A1" w:rsidRPr="00E537A1">
              <w:rPr>
                <w:rFonts w:cs="Times New Roman"/>
                <w:szCs w:val="24"/>
                <w:highlight w:val="lightGray"/>
              </w:rPr>
              <w:t>Name</w:t>
            </w:r>
            <w:r w:rsidR="000B14F1" w:rsidRPr="00913E2D">
              <w:rPr>
                <w:rFonts w:cs="Times New Roman"/>
                <w:szCs w:val="24"/>
              </w:rPr>
              <w:t>,</w:t>
            </w:r>
            <w:r w:rsidR="00420DC1" w:rsidRPr="00913E2D">
              <w:rPr>
                <w:rFonts w:cs="Times New Roman"/>
                <w:szCs w:val="24"/>
              </w:rPr>
              <w:t xml:space="preserve"> </w:t>
            </w:r>
            <w:r w:rsidR="008274E5" w:rsidRPr="00913E2D">
              <w:rPr>
                <w:rFonts w:cs="Times New Roman"/>
                <w:szCs w:val="24"/>
              </w:rPr>
              <w:t>Acting/Director of [C</w:t>
            </w:r>
            <w:r w:rsidR="00896AD5" w:rsidRPr="00913E2D">
              <w:rPr>
                <w:rFonts w:cs="Times New Roman"/>
                <w:szCs w:val="24"/>
              </w:rPr>
              <w:t>ity</w:t>
            </w:r>
            <w:r w:rsidR="008274E5" w:rsidRPr="00913E2D">
              <w:rPr>
                <w:rFonts w:cs="Times New Roman"/>
                <w:szCs w:val="24"/>
              </w:rPr>
              <w:t xml:space="preserve">] Field </w:t>
            </w:r>
            <w:r w:rsidR="000B14F1" w:rsidRPr="00913E2D">
              <w:rPr>
                <w:rFonts w:cs="Times New Roman"/>
                <w:szCs w:val="24"/>
              </w:rPr>
              <w:t>Office</w:t>
            </w:r>
            <w:r w:rsidR="008274E5" w:rsidRPr="00913E2D">
              <w:rPr>
                <w:rFonts w:cs="Times New Roman"/>
                <w:szCs w:val="24"/>
              </w:rPr>
              <w:t xml:space="preserve">, U.S. </w:t>
            </w:r>
            <w:r w:rsidR="000B14F1" w:rsidRPr="00913E2D">
              <w:rPr>
                <w:rFonts w:cs="Times New Roman"/>
                <w:szCs w:val="24"/>
              </w:rPr>
              <w:t xml:space="preserve">Immigration and Customs Enforcement; </w:t>
            </w:r>
            <w:r w:rsidR="000B14F1" w:rsidRPr="005D0427">
              <w:rPr>
                <w:rFonts w:cs="Times New Roman"/>
                <w:szCs w:val="24"/>
                <w:highlight w:val="lightGray"/>
              </w:rPr>
              <w:t>Kristi NOEM</w:t>
            </w:r>
            <w:r w:rsidR="006A019A" w:rsidRPr="00247FF3">
              <w:rPr>
                <w:rFonts w:cs="Times New Roman"/>
                <w:highlight w:val="lightGray"/>
              </w:rPr>
              <w:t xml:space="preserve"> / Markwayne M</w:t>
            </w:r>
            <w:r w:rsidR="006A019A">
              <w:rPr>
                <w:rFonts w:cs="Times New Roman"/>
                <w:highlight w:val="lightGray"/>
              </w:rPr>
              <w:t>ULLIN</w:t>
            </w:r>
            <w:r w:rsidR="000B14F1" w:rsidRPr="00913E2D">
              <w:rPr>
                <w:rFonts w:cs="Times New Roman"/>
                <w:szCs w:val="24"/>
              </w:rPr>
              <w:t xml:space="preserve">, Secretary, U.S. Department of Homeland Security; </w:t>
            </w:r>
            <w:r w:rsidR="00CD24FD" w:rsidRPr="00913E2D">
              <w:rPr>
                <w:rFonts w:cs="Times New Roman"/>
                <w:szCs w:val="24"/>
              </w:rPr>
              <w:t xml:space="preserve">and </w:t>
            </w:r>
            <w:r w:rsidR="000B14F1" w:rsidRPr="00913E2D">
              <w:rPr>
                <w:rFonts w:cs="Times New Roman"/>
                <w:szCs w:val="24"/>
              </w:rPr>
              <w:t>Pamela BONDI, U.S. Attorney General,</w:t>
            </w:r>
            <w:r w:rsidR="00CD24FD" w:rsidRPr="00913E2D">
              <w:rPr>
                <w:rFonts w:cs="Times New Roman"/>
                <w:szCs w:val="24"/>
              </w:rPr>
              <w:t xml:space="preserve"> in their official capacities,</w:t>
            </w:r>
          </w:p>
          <w:p w14:paraId="6511F5C2" w14:textId="77777777" w:rsidR="00B55F20" w:rsidRPr="00913E2D" w:rsidRDefault="00B55F20" w:rsidP="00741098">
            <w:pPr>
              <w:contextualSpacing/>
              <w:rPr>
                <w:rFonts w:cs="Times New Roman"/>
                <w:szCs w:val="24"/>
              </w:rPr>
            </w:pPr>
          </w:p>
          <w:p w14:paraId="7D0DF076" w14:textId="24A4A55A" w:rsidR="00B55F20" w:rsidRPr="00913E2D" w:rsidRDefault="0040047B" w:rsidP="00741098">
            <w:pPr>
              <w:ind w:right="840"/>
              <w:contextualSpacing/>
              <w:jc w:val="right"/>
              <w:rPr>
                <w:rFonts w:cs="Times New Roman"/>
                <w:szCs w:val="24"/>
              </w:rPr>
            </w:pPr>
            <w:r w:rsidRPr="00913E2D">
              <w:rPr>
                <w:rFonts w:cs="Times New Roman"/>
                <w:szCs w:val="24"/>
              </w:rPr>
              <w:t>Respondents</w:t>
            </w:r>
            <w:r w:rsidR="00B55F20" w:rsidRPr="00913E2D">
              <w:rPr>
                <w:rFonts w:cs="Times New Roman"/>
                <w:szCs w:val="24"/>
              </w:rPr>
              <w:t xml:space="preserve">. </w:t>
            </w:r>
          </w:p>
        </w:tc>
        <w:tc>
          <w:tcPr>
            <w:tcW w:w="4405" w:type="dxa"/>
            <w:tcBorders>
              <w:top w:val="nil"/>
              <w:bottom w:val="nil"/>
              <w:right w:val="nil"/>
            </w:tcBorders>
          </w:tcPr>
          <w:p w14:paraId="1ACEC8AB" w14:textId="77777777" w:rsidR="00B75547" w:rsidRPr="00913E2D" w:rsidRDefault="00B75547" w:rsidP="00741098">
            <w:pPr>
              <w:contextualSpacing/>
              <w:rPr>
                <w:rFonts w:cs="Times New Roman"/>
                <w:szCs w:val="24"/>
              </w:rPr>
            </w:pPr>
          </w:p>
          <w:p w14:paraId="09F50DE2" w14:textId="6C8EFE8C" w:rsidR="00F97243" w:rsidRPr="00913E2D" w:rsidRDefault="00C443D0" w:rsidP="00741098">
            <w:pPr>
              <w:contextualSpacing/>
              <w:rPr>
                <w:rFonts w:cs="Times New Roman"/>
                <w:szCs w:val="24"/>
              </w:rPr>
            </w:pPr>
            <w:r w:rsidRPr="00913E2D">
              <w:rPr>
                <w:rFonts w:cs="Times New Roman"/>
                <w:szCs w:val="24"/>
              </w:rPr>
              <w:t xml:space="preserve">Case </w:t>
            </w:r>
            <w:proofErr w:type="gramStart"/>
            <w:r w:rsidR="00727255" w:rsidRPr="00913E2D">
              <w:rPr>
                <w:rFonts w:cs="Times New Roman"/>
                <w:szCs w:val="24"/>
              </w:rPr>
              <w:t xml:space="preserve">No. </w:t>
            </w:r>
            <w:r w:rsidR="00D91EDB" w:rsidRPr="00913E2D">
              <w:rPr>
                <w:rFonts w:cs="Times New Roman"/>
                <w:szCs w:val="24"/>
              </w:rPr>
              <w:t>_</w:t>
            </w:r>
            <w:proofErr w:type="gramEnd"/>
            <w:r w:rsidR="00D91EDB" w:rsidRPr="00913E2D">
              <w:rPr>
                <w:rFonts w:cs="Times New Roman"/>
                <w:szCs w:val="24"/>
              </w:rPr>
              <w:t>__________</w:t>
            </w:r>
          </w:p>
          <w:p w14:paraId="19224EB3" w14:textId="77777777" w:rsidR="00F97243" w:rsidRPr="00913E2D" w:rsidRDefault="00F97243" w:rsidP="00741098">
            <w:pPr>
              <w:contextualSpacing/>
              <w:rPr>
                <w:rFonts w:cs="Times New Roman"/>
                <w:szCs w:val="24"/>
              </w:rPr>
            </w:pPr>
          </w:p>
          <w:p w14:paraId="3B776778" w14:textId="77777777" w:rsidR="001D297C" w:rsidRPr="00913E2D" w:rsidRDefault="001D297C" w:rsidP="00741098">
            <w:pPr>
              <w:contextualSpacing/>
              <w:rPr>
                <w:rFonts w:cs="Times New Roman"/>
                <w:b/>
                <w:szCs w:val="24"/>
              </w:rPr>
            </w:pPr>
          </w:p>
          <w:p w14:paraId="1C5D1F11" w14:textId="3227B20C" w:rsidR="00F97243" w:rsidRPr="00913E2D" w:rsidRDefault="004E1D9F" w:rsidP="00741098">
            <w:pPr>
              <w:contextualSpacing/>
              <w:jc w:val="center"/>
              <w:rPr>
                <w:rFonts w:cs="Times New Roman"/>
                <w:b/>
                <w:szCs w:val="24"/>
              </w:rPr>
            </w:pPr>
            <w:r w:rsidRPr="00913E2D">
              <w:rPr>
                <w:rFonts w:cs="Times New Roman"/>
                <w:b/>
                <w:szCs w:val="24"/>
              </w:rPr>
              <w:t xml:space="preserve">PETITION FOR WRIT OF </w:t>
            </w:r>
            <w:r w:rsidR="000B14F1" w:rsidRPr="00913E2D">
              <w:rPr>
                <w:rFonts w:cs="Times New Roman"/>
                <w:b/>
                <w:szCs w:val="24"/>
              </w:rPr>
              <w:br/>
            </w:r>
            <w:r w:rsidRPr="00913E2D">
              <w:rPr>
                <w:rFonts w:cs="Times New Roman"/>
                <w:b/>
                <w:szCs w:val="24"/>
              </w:rPr>
              <w:t>HABEAS CORPUS</w:t>
            </w:r>
          </w:p>
        </w:tc>
      </w:tr>
    </w:tbl>
    <w:p w14:paraId="5A6302D2" w14:textId="77777777" w:rsidR="00A35836" w:rsidRPr="00913E2D" w:rsidRDefault="00A35836" w:rsidP="00741098">
      <w:pPr>
        <w:spacing w:after="0" w:line="240" w:lineRule="auto"/>
        <w:contextualSpacing/>
        <w:rPr>
          <w:rFonts w:cs="Times New Roman"/>
          <w:szCs w:val="24"/>
        </w:rPr>
      </w:pPr>
    </w:p>
    <w:bookmarkEnd w:id="0"/>
    <w:p w14:paraId="1BD00466" w14:textId="77777777" w:rsidR="002319DA" w:rsidRDefault="002319DA" w:rsidP="00AF74F4">
      <w:pPr>
        <w:spacing w:after="0" w:line="240" w:lineRule="auto"/>
        <w:contextualSpacing/>
        <w:jc w:val="center"/>
        <w:rPr>
          <w:rFonts w:cs="Times New Roman"/>
          <w:b/>
          <w:bCs/>
        </w:rPr>
        <w:sectPr w:rsidR="002319DA" w:rsidSect="00153084">
          <w:footerReference w:type="default" r:id="rId12"/>
          <w:pgSz w:w="12240" w:h="15840" w:code="1"/>
          <w:pgMar w:top="1440" w:right="1440" w:bottom="1440" w:left="1440" w:header="720" w:footer="207" w:gutter="0"/>
          <w:pgNumType w:start="1"/>
          <w:cols w:space="720"/>
          <w:titlePg/>
          <w:docGrid w:linePitch="360"/>
        </w:sectPr>
      </w:pPr>
    </w:p>
    <w:p w14:paraId="61721954" w14:textId="1F7896E1" w:rsidR="001675B4" w:rsidRPr="00AF74F4" w:rsidRDefault="001675B4" w:rsidP="00213EE9">
      <w:pPr>
        <w:widowControl w:val="0"/>
        <w:spacing w:after="0" w:line="240" w:lineRule="auto"/>
        <w:contextualSpacing/>
        <w:jc w:val="center"/>
        <w:rPr>
          <w:rFonts w:cs="Times New Roman"/>
          <w:b/>
          <w:bCs/>
        </w:rPr>
      </w:pPr>
      <w:r w:rsidRPr="00AF74F4">
        <w:rPr>
          <w:rFonts w:cs="Times New Roman"/>
          <w:b/>
          <w:bCs/>
        </w:rPr>
        <w:lastRenderedPageBreak/>
        <w:t>INTRODUCTION</w:t>
      </w:r>
    </w:p>
    <w:p w14:paraId="293E1B97" w14:textId="77777777" w:rsidR="00AF74F4" w:rsidRDefault="00AF74F4" w:rsidP="00213EE9">
      <w:pPr>
        <w:widowControl w:val="0"/>
        <w:spacing w:after="0" w:line="240" w:lineRule="auto"/>
        <w:rPr>
          <w:rFonts w:cs="Times New Roman"/>
        </w:rPr>
      </w:pPr>
    </w:p>
    <w:p w14:paraId="3D8D18CA" w14:textId="09D054EC" w:rsidR="000B14F1" w:rsidRPr="00913E2D" w:rsidRDefault="00AF74F4" w:rsidP="00213EE9">
      <w:pPr>
        <w:widowControl w:val="0"/>
        <w:spacing w:after="0" w:line="480" w:lineRule="auto"/>
        <w:rPr>
          <w:rFonts w:cs="Times New Roman"/>
        </w:rPr>
      </w:pPr>
      <w:r>
        <w:rPr>
          <w:rFonts w:cs="Times New Roman"/>
        </w:rPr>
        <w:tab/>
        <w:t>#.</w:t>
      </w:r>
      <w:r>
        <w:rPr>
          <w:rFonts w:cs="Times New Roman"/>
        </w:rPr>
        <w:tab/>
      </w:r>
      <w:r w:rsidR="00435523" w:rsidRPr="00913E2D">
        <w:rPr>
          <w:rFonts w:cs="Times New Roman"/>
        </w:rPr>
        <w:t>Petitioner</w:t>
      </w:r>
      <w:r w:rsidR="001675B4" w:rsidRPr="00913E2D">
        <w:rPr>
          <w:rFonts w:cs="Times New Roman"/>
        </w:rPr>
        <w:t xml:space="preserve"> </w:t>
      </w:r>
      <w:r w:rsidRPr="00E537A1">
        <w:rPr>
          <w:rFonts w:cs="Times New Roman"/>
          <w:highlight w:val="lightGray"/>
        </w:rPr>
        <w:t>Ful</w:t>
      </w:r>
      <w:r w:rsidR="002D6FD0" w:rsidRPr="00E537A1">
        <w:rPr>
          <w:rFonts w:cs="Times New Roman"/>
          <w:highlight w:val="lightGray"/>
        </w:rPr>
        <w:t>l Name</w:t>
      </w:r>
      <w:r w:rsidR="002D6FD0">
        <w:rPr>
          <w:rFonts w:cs="Times New Roman"/>
        </w:rPr>
        <w:t xml:space="preserve"> </w:t>
      </w:r>
      <w:r w:rsidR="000B14F1" w:rsidRPr="00913E2D">
        <w:rPr>
          <w:rFonts w:cs="Times New Roman"/>
        </w:rPr>
        <w:t>is</w:t>
      </w:r>
      <w:r w:rsidR="001675B4" w:rsidRPr="00913E2D">
        <w:rPr>
          <w:rFonts w:cs="Times New Roman"/>
        </w:rPr>
        <w:t xml:space="preserve"> in the physical custody of Respondents</w:t>
      </w:r>
      <w:r w:rsidR="001221A5" w:rsidRPr="00913E2D">
        <w:rPr>
          <w:rFonts w:cs="Times New Roman"/>
        </w:rPr>
        <w:t xml:space="preserve"> at </w:t>
      </w:r>
      <w:r w:rsidR="002D6FD0" w:rsidRPr="00E537A1">
        <w:rPr>
          <w:rFonts w:cs="Times New Roman"/>
          <w:highlight w:val="lightGray"/>
        </w:rPr>
        <w:t>Facility Name</w:t>
      </w:r>
      <w:r w:rsidR="000B14F1" w:rsidRPr="00913E2D">
        <w:rPr>
          <w:rFonts w:cs="Times New Roman"/>
        </w:rPr>
        <w:t xml:space="preserve">. </w:t>
      </w:r>
      <w:r w:rsidR="0041765B" w:rsidRPr="00E537A1">
        <w:rPr>
          <w:rFonts w:cs="Times New Roman"/>
          <w:highlight w:val="lightGray"/>
        </w:rPr>
        <w:t>N</w:t>
      </w:r>
      <w:r w:rsidR="002D6FD0" w:rsidRPr="00E537A1">
        <w:rPr>
          <w:rFonts w:cs="Times New Roman"/>
          <w:highlight w:val="lightGray"/>
        </w:rPr>
        <w:t>ame</w:t>
      </w:r>
      <w:r w:rsidR="005D336E" w:rsidRPr="00913E2D">
        <w:rPr>
          <w:rFonts w:cs="Times New Roman"/>
        </w:rPr>
        <w:t xml:space="preserve"> </w:t>
      </w:r>
      <w:r w:rsidR="007452CE" w:rsidRPr="00913E2D">
        <w:rPr>
          <w:rFonts w:cs="Times New Roman"/>
        </w:rPr>
        <w:t>is a citizen of</w:t>
      </w:r>
      <w:r w:rsidR="005D336E" w:rsidRPr="00913E2D">
        <w:rPr>
          <w:rFonts w:cs="Times New Roman"/>
        </w:rPr>
        <w:t xml:space="preserve"> </w:t>
      </w:r>
      <w:r w:rsidR="002D6FD0" w:rsidRPr="00E537A1">
        <w:rPr>
          <w:rFonts w:cs="Times New Roman"/>
          <w:highlight w:val="lightGray"/>
        </w:rPr>
        <w:t>Country</w:t>
      </w:r>
      <w:r w:rsidR="00810497" w:rsidRPr="00913E2D">
        <w:rPr>
          <w:rFonts w:cs="Times New Roman"/>
        </w:rPr>
        <w:t xml:space="preserve"> with a final order of removal to </w:t>
      </w:r>
      <w:r w:rsidR="002D6FD0" w:rsidRPr="00E537A1">
        <w:rPr>
          <w:rFonts w:cs="Times New Roman"/>
          <w:highlight w:val="lightGray"/>
        </w:rPr>
        <w:t>Country</w:t>
      </w:r>
      <w:r w:rsidR="007452CE" w:rsidRPr="00913E2D">
        <w:rPr>
          <w:rFonts w:cs="Times New Roman"/>
        </w:rPr>
        <w:t xml:space="preserve"> </w:t>
      </w:r>
      <w:r w:rsidR="002D6FD0">
        <w:rPr>
          <w:rFonts w:cs="Times New Roman"/>
        </w:rPr>
        <w:t xml:space="preserve">and </w:t>
      </w:r>
      <w:r w:rsidR="00840654" w:rsidRPr="00913E2D">
        <w:rPr>
          <w:rFonts w:cs="Times New Roman"/>
        </w:rPr>
        <w:t xml:space="preserve">now </w:t>
      </w:r>
      <w:r w:rsidR="007452CE" w:rsidRPr="00913E2D">
        <w:rPr>
          <w:rFonts w:cs="Times New Roman"/>
        </w:rPr>
        <w:t>face</w:t>
      </w:r>
      <w:r w:rsidR="00840654" w:rsidRPr="00913E2D">
        <w:rPr>
          <w:rFonts w:cs="Times New Roman"/>
        </w:rPr>
        <w:t>s</w:t>
      </w:r>
      <w:r w:rsidR="007452CE" w:rsidRPr="00913E2D">
        <w:rPr>
          <w:rFonts w:cs="Times New Roman"/>
        </w:rPr>
        <w:t xml:space="preserve"> removal </w:t>
      </w:r>
      <w:r w:rsidR="00840654" w:rsidRPr="00913E2D">
        <w:rPr>
          <w:rFonts w:cs="Times New Roman"/>
        </w:rPr>
        <w:t>to</w:t>
      </w:r>
      <w:r w:rsidR="005D336E" w:rsidRPr="00913E2D">
        <w:rPr>
          <w:rFonts w:cs="Times New Roman"/>
        </w:rPr>
        <w:t xml:space="preserve"> </w:t>
      </w:r>
      <w:r w:rsidR="002D6FD0" w:rsidRPr="00E537A1">
        <w:rPr>
          <w:rFonts w:cs="Times New Roman"/>
          <w:highlight w:val="lightGray"/>
        </w:rPr>
        <w:t>Third Country</w:t>
      </w:r>
      <w:r w:rsidR="00840654" w:rsidRPr="00913E2D">
        <w:rPr>
          <w:rFonts w:cs="Times New Roman"/>
        </w:rPr>
        <w:t>. Respondent</w:t>
      </w:r>
      <w:r w:rsidR="00B537A5" w:rsidRPr="00913E2D">
        <w:rPr>
          <w:rFonts w:cs="Times New Roman"/>
        </w:rPr>
        <w:t xml:space="preserve"> U.S. Department of Homeland Security (DHS)</w:t>
      </w:r>
      <w:r w:rsidR="00840654" w:rsidRPr="00913E2D">
        <w:rPr>
          <w:rFonts w:cs="Times New Roman"/>
        </w:rPr>
        <w:t xml:space="preserve"> seek</w:t>
      </w:r>
      <w:r w:rsidR="00B537A5" w:rsidRPr="00913E2D">
        <w:rPr>
          <w:rFonts w:cs="Times New Roman"/>
        </w:rPr>
        <w:t>s</w:t>
      </w:r>
      <w:r w:rsidR="00840654" w:rsidRPr="00913E2D">
        <w:rPr>
          <w:rFonts w:cs="Times New Roman"/>
        </w:rPr>
        <w:t xml:space="preserve"> to remove </w:t>
      </w:r>
      <w:r w:rsidR="002D6FD0" w:rsidRPr="00E537A1">
        <w:rPr>
          <w:rFonts w:cs="Times New Roman"/>
          <w:highlight w:val="lightGray"/>
        </w:rPr>
        <w:t>he/she/them</w:t>
      </w:r>
      <w:r w:rsidR="00840654" w:rsidRPr="00E537A1">
        <w:rPr>
          <w:rFonts w:cs="Times New Roman"/>
        </w:rPr>
        <w:t xml:space="preserve"> </w:t>
      </w:r>
      <w:r w:rsidR="00840654" w:rsidRPr="00913E2D">
        <w:rPr>
          <w:rFonts w:cs="Times New Roman"/>
        </w:rPr>
        <w:t xml:space="preserve">to </w:t>
      </w:r>
      <w:r w:rsidR="002D6FD0" w:rsidRPr="00E537A1">
        <w:rPr>
          <w:rFonts w:cs="Times New Roman"/>
          <w:highlight w:val="lightGray"/>
        </w:rPr>
        <w:t>Third Country</w:t>
      </w:r>
      <w:r w:rsidR="002D6FD0">
        <w:rPr>
          <w:rFonts w:cs="Times New Roman"/>
        </w:rPr>
        <w:t xml:space="preserve"> </w:t>
      </w:r>
      <w:r w:rsidR="00511913" w:rsidRPr="00913E2D">
        <w:rPr>
          <w:rFonts w:cs="Times New Roman"/>
        </w:rPr>
        <w:t xml:space="preserve">based on an unlawful policy </w:t>
      </w:r>
      <w:r w:rsidR="000D7F69" w:rsidRPr="00913E2D">
        <w:rPr>
          <w:rFonts w:cs="Times New Roman"/>
        </w:rPr>
        <w:t xml:space="preserve">that violates </w:t>
      </w:r>
      <w:r w:rsidR="00840654" w:rsidRPr="00913E2D">
        <w:rPr>
          <w:rFonts w:cs="Times New Roman"/>
        </w:rPr>
        <w:t>the immigration laws</w:t>
      </w:r>
      <w:r w:rsidR="00FA6BC2" w:rsidRPr="00913E2D">
        <w:rPr>
          <w:rFonts w:cs="Times New Roman"/>
        </w:rPr>
        <w:t xml:space="preserve"> and due process</w:t>
      </w:r>
      <w:r w:rsidR="00840654" w:rsidRPr="00913E2D">
        <w:rPr>
          <w:rFonts w:cs="Times New Roman"/>
        </w:rPr>
        <w:t>.</w:t>
      </w:r>
    </w:p>
    <w:p w14:paraId="2CED01B5" w14:textId="44A749B2" w:rsidR="00810497" w:rsidRPr="00913E2D" w:rsidRDefault="002D6FD0" w:rsidP="00213EE9">
      <w:pPr>
        <w:widowControl w:val="0"/>
        <w:spacing w:after="0" w:line="480" w:lineRule="auto"/>
        <w:rPr>
          <w:rFonts w:eastAsia="Times New Roman" w:cs="Times New Roman"/>
          <w:color w:val="000000"/>
          <w:lang w:eastAsia="en-US"/>
        </w:rPr>
      </w:pPr>
      <w:r>
        <w:rPr>
          <w:rFonts w:cs="Times New Roman"/>
        </w:rPr>
        <w:tab/>
        <w:t>#.</w:t>
      </w:r>
      <w:r>
        <w:rPr>
          <w:rFonts w:cs="Times New Roman"/>
        </w:rPr>
        <w:tab/>
      </w:r>
      <w:r w:rsidR="000D7F69" w:rsidRPr="00913E2D">
        <w:rPr>
          <w:rFonts w:cs="Times New Roman"/>
        </w:rPr>
        <w:t>I</w:t>
      </w:r>
      <w:r w:rsidR="00EC1151" w:rsidRPr="00913E2D">
        <w:rPr>
          <w:rFonts w:cs="Times New Roman"/>
        </w:rPr>
        <w:t xml:space="preserve">n </w:t>
      </w:r>
      <w:r w:rsidR="00EC1151" w:rsidRPr="00913E2D">
        <w:rPr>
          <w:rFonts w:cs="Times New Roman"/>
          <w:i/>
        </w:rPr>
        <w:t>D.V.D. v. DHS</w:t>
      </w:r>
      <w:r w:rsidR="00EC1151" w:rsidRPr="00913E2D">
        <w:rPr>
          <w:rFonts w:cs="Times New Roman"/>
        </w:rPr>
        <w:t xml:space="preserve">, </w:t>
      </w:r>
      <w:r w:rsidR="00FA29FC" w:rsidRPr="00913E2D">
        <w:rPr>
          <w:rFonts w:cs="Times New Roman"/>
        </w:rPr>
        <w:t xml:space="preserve">a nationwide class action, </w:t>
      </w:r>
      <w:r w:rsidR="00EC1151" w:rsidRPr="00913E2D">
        <w:rPr>
          <w:rFonts w:cs="Times New Roman"/>
        </w:rPr>
        <w:t xml:space="preserve">the District of Massachusetts set aside </w:t>
      </w:r>
      <w:r w:rsidR="00FA29FC" w:rsidRPr="00913E2D">
        <w:rPr>
          <w:rFonts w:cs="Times New Roman"/>
        </w:rPr>
        <w:t xml:space="preserve">DHS’ </w:t>
      </w:r>
      <w:r w:rsidR="00EC1151" w:rsidRPr="00913E2D">
        <w:rPr>
          <w:rFonts w:cs="Times New Roman"/>
        </w:rPr>
        <w:t xml:space="preserve">third-country removal policy—pursuant to which Respondents seek to remove </w:t>
      </w:r>
      <w:r w:rsidR="00E537A1" w:rsidRPr="00E537A1">
        <w:rPr>
          <w:rFonts w:cs="Times New Roman"/>
          <w:highlight w:val="lightGray"/>
        </w:rPr>
        <w:t>Name</w:t>
      </w:r>
      <w:r w:rsidR="00EC1151" w:rsidRPr="00913E2D">
        <w:rPr>
          <w:rFonts w:cs="Times New Roman"/>
        </w:rPr>
        <w:t>—as unlawful</w:t>
      </w:r>
      <w:r w:rsidR="00275C6C" w:rsidRPr="00913E2D">
        <w:rPr>
          <w:rFonts w:cs="Times New Roman"/>
        </w:rPr>
        <w:t xml:space="preserve">, finding it did not satisfy class members’ statutory and constitutional rights requiring meaningful notice and opportunity to raise fear-based claims against removal to that third country. </w:t>
      </w:r>
      <w:r w:rsidR="00275C6C" w:rsidRPr="00913E2D">
        <w:rPr>
          <w:rFonts w:cs="Times New Roman"/>
          <w:i/>
        </w:rPr>
        <w:t>D.V.D. v. DHS</w:t>
      </w:r>
      <w:r w:rsidR="00275C6C" w:rsidRPr="00913E2D">
        <w:rPr>
          <w:rFonts w:cs="Times New Roman"/>
        </w:rPr>
        <w:t xml:space="preserve">, </w:t>
      </w:r>
      <w:r w:rsidR="00275C6C" w:rsidRPr="00913E2D">
        <w:rPr>
          <w:rFonts w:eastAsia="Times New Roman" w:cs="Times New Roman"/>
          <w:color w:val="000000"/>
        </w:rPr>
        <w:t>No. CV 25-10676-BEM, ---F. Supp. 3d ----, 2026 WL 521557 (D. Mass. Feb. 25, 2026)</w:t>
      </w:r>
      <w:r w:rsidR="00CF6FCE" w:rsidRPr="00913E2D">
        <w:rPr>
          <w:rFonts w:eastAsia="Times New Roman" w:cs="Times New Roman"/>
          <w:color w:val="000000"/>
        </w:rPr>
        <w:t xml:space="preserve"> (</w:t>
      </w:r>
      <w:r w:rsidR="004163F1" w:rsidRPr="00913E2D">
        <w:rPr>
          <w:rFonts w:eastAsia="Times New Roman" w:cs="Times New Roman"/>
          <w:color w:val="000000"/>
        </w:rPr>
        <w:t xml:space="preserve">summary judgment order); </w:t>
      </w:r>
      <w:r w:rsidR="004163F1" w:rsidRPr="00913E2D">
        <w:rPr>
          <w:rFonts w:eastAsia="Times New Roman" w:cs="Times New Roman"/>
          <w:i/>
          <w:color w:val="000000"/>
          <w:lang w:eastAsia="en-US"/>
        </w:rPr>
        <w:t>D.V.D. v. DHS</w:t>
      </w:r>
      <w:r w:rsidR="004163F1" w:rsidRPr="00913E2D">
        <w:rPr>
          <w:rFonts w:eastAsia="Times New Roman" w:cs="Times New Roman"/>
          <w:color w:val="000000"/>
          <w:lang w:eastAsia="en-US"/>
        </w:rPr>
        <w:t>, 778 F. Supp. 3d 355, 378 (D. Mass. 2025) (class certification order)</w:t>
      </w:r>
      <w:r w:rsidR="00275C6C" w:rsidRPr="00913E2D">
        <w:rPr>
          <w:rFonts w:eastAsia="Times New Roman" w:cs="Times New Roman"/>
          <w:color w:val="000000"/>
        </w:rPr>
        <w:t>.</w:t>
      </w:r>
      <w:r w:rsidR="00810497" w:rsidRPr="00913E2D">
        <w:rPr>
          <w:rFonts w:cs="Times New Roman"/>
        </w:rPr>
        <w:t xml:space="preserve"> </w:t>
      </w:r>
    </w:p>
    <w:p w14:paraId="70862007" w14:textId="5FCC7698" w:rsidR="00001177" w:rsidRPr="00913E2D" w:rsidRDefault="002D6FD0" w:rsidP="00213EE9">
      <w:pPr>
        <w:widowControl w:val="0"/>
        <w:spacing w:after="0" w:line="480" w:lineRule="auto"/>
        <w:rPr>
          <w:rFonts w:cs="Times New Roman"/>
        </w:rPr>
      </w:pPr>
      <w:r>
        <w:rPr>
          <w:rFonts w:cs="Times New Roman"/>
        </w:rPr>
        <w:tab/>
        <w:t>#.</w:t>
      </w:r>
      <w:r>
        <w:rPr>
          <w:rFonts w:cs="Times New Roman"/>
        </w:rPr>
        <w:tab/>
      </w:r>
      <w:r w:rsidRPr="00E537A1">
        <w:rPr>
          <w:rFonts w:cs="Times New Roman"/>
          <w:highlight w:val="lightGray"/>
        </w:rPr>
        <w:t>Name</w:t>
      </w:r>
      <w:r w:rsidR="00275C6C" w:rsidRPr="00913E2D">
        <w:rPr>
          <w:rFonts w:cs="Times New Roman"/>
        </w:rPr>
        <w:t xml:space="preserve"> is a member of the certified </w:t>
      </w:r>
      <w:r w:rsidR="00275C6C" w:rsidRPr="00913E2D">
        <w:rPr>
          <w:rFonts w:cs="Times New Roman"/>
          <w:i/>
        </w:rPr>
        <w:t>D.V.D.</w:t>
      </w:r>
      <w:r w:rsidR="00275C6C" w:rsidRPr="00913E2D">
        <w:rPr>
          <w:rFonts w:cs="Times New Roman"/>
        </w:rPr>
        <w:t xml:space="preserve"> class.</w:t>
      </w:r>
      <w:r w:rsidR="00810497" w:rsidRPr="00913E2D">
        <w:rPr>
          <w:rFonts w:cs="Times New Roman"/>
        </w:rPr>
        <w:t xml:space="preserve"> </w:t>
      </w:r>
      <w:r w:rsidR="00C206D4" w:rsidRPr="00913E2D">
        <w:rPr>
          <w:rFonts w:cs="Times New Roman"/>
        </w:rPr>
        <w:t xml:space="preserve">Although the </w:t>
      </w:r>
      <w:r w:rsidR="00810497" w:rsidRPr="00913E2D">
        <w:rPr>
          <w:rFonts w:cs="Times New Roman"/>
        </w:rPr>
        <w:t xml:space="preserve">final judgment in </w:t>
      </w:r>
      <w:r w:rsidR="00810497" w:rsidRPr="00913E2D">
        <w:rPr>
          <w:rFonts w:cs="Times New Roman"/>
          <w:i/>
        </w:rPr>
        <w:t>D.V.D.</w:t>
      </w:r>
      <w:r w:rsidR="00C206D4" w:rsidRPr="00913E2D">
        <w:rPr>
          <w:rFonts w:cs="Times New Roman"/>
          <w:i/>
        </w:rPr>
        <w:t xml:space="preserve"> </w:t>
      </w:r>
      <w:r w:rsidR="00C206D4" w:rsidRPr="00913E2D">
        <w:rPr>
          <w:rFonts w:cs="Times New Roman"/>
          <w:iCs/>
        </w:rPr>
        <w:t xml:space="preserve">has </w:t>
      </w:r>
      <w:r w:rsidR="00EC7E74" w:rsidRPr="00913E2D">
        <w:rPr>
          <w:rFonts w:cs="Times New Roman"/>
          <w:iCs/>
        </w:rPr>
        <w:t xml:space="preserve">not </w:t>
      </w:r>
      <w:r w:rsidR="00C206D4" w:rsidRPr="00913E2D">
        <w:rPr>
          <w:rFonts w:cs="Times New Roman"/>
          <w:iCs/>
        </w:rPr>
        <w:t xml:space="preserve">yet </w:t>
      </w:r>
      <w:r w:rsidR="00EC7E74" w:rsidRPr="00913E2D">
        <w:rPr>
          <w:rFonts w:cs="Times New Roman"/>
          <w:iCs/>
        </w:rPr>
        <w:t xml:space="preserve">taken </w:t>
      </w:r>
      <w:r w:rsidR="00C206D4" w:rsidRPr="00913E2D">
        <w:rPr>
          <w:rFonts w:cs="Times New Roman"/>
          <w:iCs/>
        </w:rPr>
        <w:t xml:space="preserve">effect, </w:t>
      </w:r>
      <w:r w:rsidR="00133203" w:rsidRPr="00913E2D">
        <w:rPr>
          <w:rFonts w:cs="Times New Roman"/>
        </w:rPr>
        <w:t>the court’s analysis is determinative</w:t>
      </w:r>
      <w:r w:rsidR="003A5457">
        <w:rPr>
          <w:rFonts w:cs="Times New Roman"/>
        </w:rPr>
        <w:t>,</w:t>
      </w:r>
      <w:r w:rsidR="00133203" w:rsidRPr="00913E2D">
        <w:rPr>
          <w:rFonts w:cs="Times New Roman"/>
        </w:rPr>
        <w:t xml:space="preserve"> and </w:t>
      </w:r>
      <w:r w:rsidR="00E537A1" w:rsidRPr="00E537A1">
        <w:rPr>
          <w:rFonts w:cs="Times New Roman"/>
          <w:highlight w:val="lightGray"/>
        </w:rPr>
        <w:t>Name</w:t>
      </w:r>
      <w:r w:rsidR="00EC7E74" w:rsidRPr="00913E2D">
        <w:rPr>
          <w:rFonts w:cs="Times New Roman"/>
        </w:rPr>
        <w:t xml:space="preserve"> </w:t>
      </w:r>
      <w:r w:rsidR="00643334" w:rsidRPr="00913E2D">
        <w:rPr>
          <w:rFonts w:cs="Times New Roman"/>
        </w:rPr>
        <w:t xml:space="preserve">is entitled </w:t>
      </w:r>
      <w:r w:rsidR="00B5766C" w:rsidRPr="00913E2D">
        <w:rPr>
          <w:rFonts w:cs="Times New Roman"/>
        </w:rPr>
        <w:t xml:space="preserve">to </w:t>
      </w:r>
      <w:r w:rsidR="00A87F5B" w:rsidRPr="00913E2D">
        <w:rPr>
          <w:rFonts w:cs="Times New Roman"/>
        </w:rPr>
        <w:t xml:space="preserve">the declaratory relief and set aside relief </w:t>
      </w:r>
      <w:r w:rsidR="00332402" w:rsidRPr="00913E2D">
        <w:rPr>
          <w:rFonts w:cs="Times New Roman"/>
        </w:rPr>
        <w:t xml:space="preserve">afforded by </w:t>
      </w:r>
      <w:r w:rsidR="003A5457">
        <w:rPr>
          <w:rFonts w:cs="Times New Roman"/>
        </w:rPr>
        <w:t xml:space="preserve">the district </w:t>
      </w:r>
      <w:r w:rsidR="00332402" w:rsidRPr="00913E2D">
        <w:rPr>
          <w:rFonts w:cs="Times New Roman"/>
        </w:rPr>
        <w:t xml:space="preserve">court </w:t>
      </w:r>
      <w:r w:rsidR="00EC7E74" w:rsidRPr="00913E2D">
        <w:rPr>
          <w:rFonts w:cs="Times New Roman"/>
        </w:rPr>
        <w:t xml:space="preserve">to </w:t>
      </w:r>
      <w:r w:rsidR="00EC7E74" w:rsidRPr="00913E2D">
        <w:rPr>
          <w:rFonts w:cs="Times New Roman"/>
          <w:i/>
          <w:iCs/>
        </w:rPr>
        <w:t>D.V.D.</w:t>
      </w:r>
      <w:r w:rsidR="00EC7E74" w:rsidRPr="00913E2D">
        <w:rPr>
          <w:rFonts w:cs="Times New Roman"/>
        </w:rPr>
        <w:t xml:space="preserve"> class members. </w:t>
      </w:r>
    </w:p>
    <w:p w14:paraId="02289616" w14:textId="372BCD46" w:rsidR="00D67FC5" w:rsidRPr="00913E2D" w:rsidRDefault="00343772" w:rsidP="00213EE9">
      <w:pPr>
        <w:widowControl w:val="0"/>
        <w:spacing w:after="0" w:line="480" w:lineRule="auto"/>
        <w:rPr>
          <w:rFonts w:cs="Times New Roman"/>
        </w:rPr>
      </w:pPr>
      <w:r>
        <w:rPr>
          <w:rFonts w:cs="Times New Roman"/>
        </w:rPr>
        <w:tab/>
        <w:t>#.</w:t>
      </w:r>
      <w:r>
        <w:rPr>
          <w:rFonts w:cs="Times New Roman"/>
        </w:rPr>
        <w:tab/>
      </w:r>
      <w:r w:rsidR="00D67FC5" w:rsidRPr="00913E2D">
        <w:rPr>
          <w:rFonts w:cs="Times New Roman"/>
        </w:rPr>
        <w:t xml:space="preserve">Even absent the court’s judgment in </w:t>
      </w:r>
      <w:r w:rsidR="00D67FC5" w:rsidRPr="00913E2D">
        <w:rPr>
          <w:rFonts w:cs="Times New Roman"/>
          <w:i/>
        </w:rPr>
        <w:t>D.V.D.</w:t>
      </w:r>
      <w:r w:rsidR="00D67FC5" w:rsidRPr="00913E2D">
        <w:rPr>
          <w:rFonts w:cs="Times New Roman"/>
        </w:rPr>
        <w:t xml:space="preserve">, the </w:t>
      </w:r>
      <w:r w:rsidR="00FD5E5E" w:rsidRPr="00913E2D">
        <w:rPr>
          <w:rFonts w:cs="Times New Roman"/>
        </w:rPr>
        <w:t xml:space="preserve">court’s rationale demonstrates that the law entitles </w:t>
      </w:r>
      <w:r w:rsidR="00E537A1" w:rsidRPr="00E537A1">
        <w:rPr>
          <w:rFonts w:cs="Times New Roman"/>
          <w:highlight w:val="lightGray"/>
        </w:rPr>
        <w:t>Name</w:t>
      </w:r>
      <w:r w:rsidR="00D67FC5" w:rsidRPr="00913E2D">
        <w:rPr>
          <w:rFonts w:cs="Times New Roman"/>
        </w:rPr>
        <w:t xml:space="preserve"> to the procedural protections </w:t>
      </w:r>
      <w:r w:rsidR="00EB58B7" w:rsidRPr="00913E2D">
        <w:rPr>
          <w:rFonts w:cs="Times New Roman"/>
        </w:rPr>
        <w:t xml:space="preserve">afforded by the declaratory relief and set aside relief that the </w:t>
      </w:r>
      <w:r w:rsidR="00FD5E5E" w:rsidRPr="00913E2D">
        <w:rPr>
          <w:rFonts w:cs="Times New Roman"/>
        </w:rPr>
        <w:t xml:space="preserve">district </w:t>
      </w:r>
      <w:r w:rsidR="00EB58B7" w:rsidRPr="00913E2D">
        <w:rPr>
          <w:rFonts w:cs="Times New Roman"/>
        </w:rPr>
        <w:t>court ordered</w:t>
      </w:r>
      <w:r w:rsidR="00D67FC5" w:rsidRPr="00913E2D">
        <w:rPr>
          <w:rFonts w:cs="Times New Roman"/>
        </w:rPr>
        <w:t>.</w:t>
      </w:r>
    </w:p>
    <w:p w14:paraId="4E2DBE95" w14:textId="77777777" w:rsidR="001675B4" w:rsidRPr="00343772" w:rsidRDefault="001675B4" w:rsidP="00213EE9">
      <w:pPr>
        <w:widowControl w:val="0"/>
        <w:spacing w:after="0" w:line="480" w:lineRule="auto"/>
        <w:jc w:val="center"/>
        <w:rPr>
          <w:rFonts w:cs="Times New Roman"/>
          <w:b/>
          <w:bCs/>
        </w:rPr>
      </w:pPr>
      <w:r w:rsidRPr="00343772">
        <w:rPr>
          <w:rFonts w:cs="Times New Roman"/>
          <w:b/>
          <w:bCs/>
        </w:rPr>
        <w:t>JURISDICTION</w:t>
      </w:r>
    </w:p>
    <w:p w14:paraId="604A54AB" w14:textId="6852F506" w:rsidR="000B14F1" w:rsidRPr="00913E2D" w:rsidRDefault="00343772" w:rsidP="00213EE9">
      <w:pPr>
        <w:widowControl w:val="0"/>
        <w:spacing w:after="0" w:line="480" w:lineRule="auto"/>
        <w:rPr>
          <w:rFonts w:cs="Times New Roman"/>
        </w:rPr>
      </w:pPr>
      <w:r>
        <w:rPr>
          <w:rFonts w:cs="Times New Roman"/>
        </w:rPr>
        <w:tab/>
        <w:t>#.</w:t>
      </w:r>
      <w:r>
        <w:rPr>
          <w:rFonts w:cs="Times New Roman"/>
        </w:rPr>
        <w:tab/>
      </w:r>
      <w:r w:rsidR="00E537A1" w:rsidRPr="00E537A1">
        <w:rPr>
          <w:rFonts w:cs="Times New Roman"/>
          <w:highlight w:val="lightGray"/>
        </w:rPr>
        <w:t>Name</w:t>
      </w:r>
      <w:r w:rsidR="000B14F1" w:rsidRPr="00913E2D">
        <w:rPr>
          <w:rFonts w:cs="Times New Roman"/>
        </w:rPr>
        <w:t xml:space="preserve"> is in the physical custody of Respondents. </w:t>
      </w:r>
      <w:r w:rsidR="00E537A1" w:rsidRPr="00E537A1">
        <w:rPr>
          <w:rFonts w:cs="Times New Roman"/>
          <w:highlight w:val="lightGray"/>
        </w:rPr>
        <w:t>Name</w:t>
      </w:r>
      <w:r w:rsidR="000B14F1" w:rsidRPr="00913E2D">
        <w:rPr>
          <w:rFonts w:cs="Times New Roman"/>
        </w:rPr>
        <w:t xml:space="preserve"> is detained at the </w:t>
      </w:r>
      <w:r>
        <w:rPr>
          <w:rFonts w:cs="Times New Roman"/>
        </w:rPr>
        <w:t xml:space="preserve">Facility </w:t>
      </w:r>
      <w:r w:rsidRPr="00E537A1">
        <w:rPr>
          <w:rFonts w:cs="Times New Roman"/>
          <w:highlight w:val="lightGray"/>
        </w:rPr>
        <w:t>Name</w:t>
      </w:r>
      <w:r w:rsidR="00766E89" w:rsidRPr="00913E2D">
        <w:rPr>
          <w:rFonts w:cs="Times New Roman"/>
        </w:rPr>
        <w:t xml:space="preserve"> in </w:t>
      </w:r>
      <w:r w:rsidRPr="00E537A1">
        <w:rPr>
          <w:rFonts w:cs="Times New Roman"/>
          <w:highlight w:val="lightGray"/>
        </w:rPr>
        <w:t>City, State</w:t>
      </w:r>
      <w:r w:rsidR="000B14F1" w:rsidRPr="00913E2D">
        <w:rPr>
          <w:rFonts w:cs="Times New Roman"/>
        </w:rPr>
        <w:t>.</w:t>
      </w:r>
    </w:p>
    <w:p w14:paraId="7B81D376" w14:textId="6B74F908" w:rsidR="001C2272" w:rsidRPr="00913E2D" w:rsidRDefault="00343772" w:rsidP="00213EE9">
      <w:pPr>
        <w:widowControl w:val="0"/>
        <w:spacing w:after="0" w:line="480" w:lineRule="auto"/>
        <w:rPr>
          <w:rFonts w:cs="Times New Roman"/>
        </w:rPr>
      </w:pPr>
      <w:r>
        <w:rPr>
          <w:rFonts w:cs="Times New Roman"/>
        </w:rPr>
        <w:tab/>
        <w:t>#.</w:t>
      </w:r>
      <w:r>
        <w:rPr>
          <w:rFonts w:cs="Times New Roman"/>
        </w:rPr>
        <w:tab/>
      </w:r>
      <w:r w:rsidR="001C2272" w:rsidRPr="00913E2D">
        <w:rPr>
          <w:rFonts w:cs="Times New Roman"/>
        </w:rPr>
        <w:t xml:space="preserve">This action arises under the Immigration and Nationality Act (INA), 8 U.S.C. § </w:t>
      </w:r>
      <w:r w:rsidR="001C2272" w:rsidRPr="00913E2D">
        <w:rPr>
          <w:rFonts w:cs="Times New Roman"/>
        </w:rPr>
        <w:lastRenderedPageBreak/>
        <w:t xml:space="preserve">1101 </w:t>
      </w:r>
      <w:r w:rsidR="001C2272" w:rsidRPr="00913E2D">
        <w:rPr>
          <w:rFonts w:cs="Times New Roman"/>
          <w:i/>
          <w:iCs/>
        </w:rPr>
        <w:t>et seq</w:t>
      </w:r>
      <w:r w:rsidR="001C2272" w:rsidRPr="00913E2D">
        <w:rPr>
          <w:rFonts w:cs="Times New Roman"/>
        </w:rPr>
        <w:t>.,</w:t>
      </w:r>
      <w:r w:rsidR="002B13E3" w:rsidRPr="00913E2D">
        <w:rPr>
          <w:rFonts w:cs="Times New Roman"/>
        </w:rPr>
        <w:t xml:space="preserve"> the Foreign Affairs Reform Restructuring Act of 1998 (FARRA),</w:t>
      </w:r>
      <w:r w:rsidR="00E55804" w:rsidRPr="00913E2D">
        <w:rPr>
          <w:rFonts w:cs="Times New Roman"/>
        </w:rPr>
        <w:t xml:space="preserve"> Pub. L. 105-277 Div. G, Title XXII, § 2242(a), 112 Stat. 2681, 2681–822 (1999) (codified as statutory note to § 1231)</w:t>
      </w:r>
      <w:r w:rsidR="00323745">
        <w:rPr>
          <w:rFonts w:cs="Times New Roman"/>
        </w:rPr>
        <w:t xml:space="preserve">, and </w:t>
      </w:r>
      <w:r w:rsidR="00323745" w:rsidRPr="00913E2D">
        <w:rPr>
          <w:rFonts w:cs="Times New Roman"/>
        </w:rPr>
        <w:t>the Constitution of the United States</w:t>
      </w:r>
      <w:r w:rsidR="00E55804" w:rsidRPr="00913E2D">
        <w:rPr>
          <w:rFonts w:cs="Times New Roman"/>
        </w:rPr>
        <w:t>.</w:t>
      </w:r>
      <w:r w:rsidR="001C2272" w:rsidRPr="00913E2D">
        <w:rPr>
          <w:rFonts w:cs="Times New Roman"/>
        </w:rPr>
        <w:t xml:space="preserve"> </w:t>
      </w:r>
    </w:p>
    <w:p w14:paraId="112395D6" w14:textId="3DA2F566" w:rsidR="00482AB3" w:rsidRPr="00913E2D" w:rsidRDefault="00343772" w:rsidP="00213EE9">
      <w:pPr>
        <w:widowControl w:val="0"/>
        <w:spacing w:after="0" w:line="480" w:lineRule="auto"/>
        <w:rPr>
          <w:rFonts w:cs="Times New Roman"/>
        </w:rPr>
      </w:pPr>
      <w:r>
        <w:rPr>
          <w:rFonts w:cs="Times New Roman"/>
        </w:rPr>
        <w:tab/>
        <w:t>#.</w:t>
      </w:r>
      <w:r>
        <w:rPr>
          <w:rFonts w:cs="Times New Roman"/>
        </w:rPr>
        <w:tab/>
      </w:r>
      <w:r w:rsidR="001675B4" w:rsidRPr="00913E2D">
        <w:rPr>
          <w:rFonts w:cs="Times New Roman"/>
        </w:rPr>
        <w:t xml:space="preserve">This Court has jurisdiction under </w:t>
      </w:r>
      <w:r w:rsidR="001221A5" w:rsidRPr="00913E2D">
        <w:rPr>
          <w:rFonts w:cs="Times New Roman"/>
        </w:rPr>
        <w:t>28 U.S.C. § 2241 (habeas corpus), 28 U.S.C. §</w:t>
      </w:r>
      <w:r w:rsidR="00EE2E18" w:rsidRPr="00913E2D">
        <w:rPr>
          <w:rFonts w:cs="Times New Roman"/>
        </w:rPr>
        <w:t> </w:t>
      </w:r>
      <w:r w:rsidR="001221A5" w:rsidRPr="00913E2D">
        <w:rPr>
          <w:rFonts w:cs="Times New Roman"/>
        </w:rPr>
        <w:t>1331 (federal question)</w:t>
      </w:r>
      <w:r w:rsidR="001675B4" w:rsidRPr="00913E2D">
        <w:rPr>
          <w:rFonts w:cs="Times New Roman"/>
        </w:rPr>
        <w:t xml:space="preserve">, </w:t>
      </w:r>
      <w:r w:rsidR="00D74C48" w:rsidRPr="00913E2D">
        <w:rPr>
          <w:rFonts w:cs="Times New Roman"/>
        </w:rPr>
        <w:t xml:space="preserve">and </w:t>
      </w:r>
      <w:r w:rsidR="001221A5" w:rsidRPr="00913E2D">
        <w:rPr>
          <w:rFonts w:cs="Times New Roman"/>
        </w:rPr>
        <w:t>Article I, section 9, clause 2 of the United States Constitution (the Suspension Clause)</w:t>
      </w:r>
      <w:r w:rsidR="00D74C48" w:rsidRPr="00913E2D">
        <w:rPr>
          <w:rFonts w:cs="Times New Roman"/>
        </w:rPr>
        <w:t>.</w:t>
      </w:r>
      <w:r w:rsidR="005D55DC" w:rsidRPr="00913E2D">
        <w:rPr>
          <w:rFonts w:eastAsia="Aptos" w:cs="Times New Roman"/>
          <w:kern w:val="2"/>
          <w14:ligatures w14:val="standardContextual"/>
        </w:rPr>
        <w:t xml:space="preserve"> </w:t>
      </w:r>
    </w:p>
    <w:p w14:paraId="1C2A5C7D" w14:textId="04493AFD" w:rsidR="001675B4" w:rsidRPr="00913E2D" w:rsidRDefault="00323745" w:rsidP="00213EE9">
      <w:pPr>
        <w:widowControl w:val="0"/>
        <w:spacing w:after="0" w:line="480" w:lineRule="auto"/>
        <w:rPr>
          <w:rFonts w:cs="Times New Roman"/>
        </w:rPr>
      </w:pPr>
      <w:r>
        <w:rPr>
          <w:rFonts w:cs="Times New Roman"/>
        </w:rPr>
        <w:tab/>
        <w:t>#.</w:t>
      </w:r>
      <w:r>
        <w:rPr>
          <w:rFonts w:cs="Times New Roman"/>
        </w:rPr>
        <w:tab/>
      </w:r>
      <w:r w:rsidR="001221A5" w:rsidRPr="00913E2D">
        <w:rPr>
          <w:rFonts w:cs="Times New Roman"/>
        </w:rPr>
        <w:t xml:space="preserve">This Court may grant relief pursuant to 28 U.S.C. § 2241, the Declaratory Judgment Act, 28 U.S.C. § 2201 </w:t>
      </w:r>
      <w:r w:rsidR="001221A5" w:rsidRPr="00913E2D">
        <w:rPr>
          <w:rFonts w:cs="Times New Roman"/>
          <w:i/>
        </w:rPr>
        <w:t>et seq.</w:t>
      </w:r>
      <w:r w:rsidR="001221A5" w:rsidRPr="00913E2D">
        <w:rPr>
          <w:rFonts w:cs="Times New Roman"/>
        </w:rPr>
        <w:t xml:space="preserve">, the </w:t>
      </w:r>
      <w:proofErr w:type="gramStart"/>
      <w:r w:rsidR="001221A5" w:rsidRPr="00913E2D">
        <w:rPr>
          <w:rFonts w:cs="Times New Roman"/>
        </w:rPr>
        <w:t>All Writs</w:t>
      </w:r>
      <w:proofErr w:type="gramEnd"/>
      <w:r w:rsidR="001221A5" w:rsidRPr="00913E2D">
        <w:rPr>
          <w:rFonts w:cs="Times New Roman"/>
        </w:rPr>
        <w:t xml:space="preserve"> Act, 28 U.S.C. § 1651, </w:t>
      </w:r>
      <w:r w:rsidR="00E713C3" w:rsidRPr="00913E2D">
        <w:rPr>
          <w:rFonts w:cs="Times New Roman"/>
        </w:rPr>
        <w:t>the Suspension Clause</w:t>
      </w:r>
      <w:r w:rsidR="00C371F3" w:rsidRPr="00913E2D">
        <w:rPr>
          <w:rFonts w:cs="Times New Roman"/>
        </w:rPr>
        <w:t>, and the Court’s inherent equitable powers.</w:t>
      </w:r>
    </w:p>
    <w:p w14:paraId="202AE23B" w14:textId="77777777" w:rsidR="001675B4" w:rsidRPr="00323745" w:rsidRDefault="001675B4" w:rsidP="00213EE9">
      <w:pPr>
        <w:widowControl w:val="0"/>
        <w:spacing w:after="0" w:line="480" w:lineRule="auto"/>
        <w:jc w:val="center"/>
        <w:rPr>
          <w:rFonts w:cs="Times New Roman"/>
          <w:b/>
          <w:bCs/>
        </w:rPr>
      </w:pPr>
      <w:r w:rsidRPr="00323745">
        <w:rPr>
          <w:rFonts w:cs="Times New Roman"/>
          <w:b/>
          <w:bCs/>
        </w:rPr>
        <w:t>VENUE</w:t>
      </w:r>
    </w:p>
    <w:p w14:paraId="2835BB77" w14:textId="5066DEF7" w:rsidR="001675B4" w:rsidRPr="00913E2D" w:rsidRDefault="00323745" w:rsidP="00213EE9">
      <w:pPr>
        <w:widowControl w:val="0"/>
        <w:spacing w:after="0" w:line="480" w:lineRule="auto"/>
        <w:rPr>
          <w:rFonts w:cs="Times New Roman"/>
        </w:rPr>
      </w:pPr>
      <w:r>
        <w:rPr>
          <w:rFonts w:cs="Times New Roman"/>
        </w:rPr>
        <w:tab/>
        <w:t>#.</w:t>
      </w:r>
      <w:r>
        <w:rPr>
          <w:rFonts w:cs="Times New Roman"/>
        </w:rPr>
        <w:tab/>
      </w:r>
      <w:r w:rsidR="006A651C" w:rsidRPr="00913E2D">
        <w:rPr>
          <w:rFonts w:cs="Times New Roman"/>
        </w:rPr>
        <w:t xml:space="preserve">Venue is proper because </w:t>
      </w:r>
      <w:r w:rsidR="00E537A1" w:rsidRPr="00E537A1">
        <w:rPr>
          <w:rFonts w:cs="Times New Roman"/>
          <w:highlight w:val="lightGray"/>
        </w:rPr>
        <w:t>Name</w:t>
      </w:r>
      <w:r w:rsidR="00E537A1">
        <w:rPr>
          <w:rFonts w:cs="Times New Roman"/>
        </w:rPr>
        <w:t xml:space="preserve"> </w:t>
      </w:r>
      <w:r w:rsidR="006A651C" w:rsidRPr="00913E2D">
        <w:rPr>
          <w:rFonts w:cs="Times New Roman"/>
        </w:rPr>
        <w:t xml:space="preserve">is detained at </w:t>
      </w:r>
      <w:r w:rsidR="006A651C" w:rsidRPr="00E537A1">
        <w:rPr>
          <w:rFonts w:cs="Times New Roman"/>
          <w:highlight w:val="lightGray"/>
        </w:rPr>
        <w:t>Name of Facility</w:t>
      </w:r>
      <w:r w:rsidR="006A651C" w:rsidRPr="00913E2D">
        <w:rPr>
          <w:rFonts w:cs="Times New Roman"/>
        </w:rPr>
        <w:t xml:space="preserve"> in </w:t>
      </w:r>
      <w:r w:rsidR="006A651C" w:rsidRPr="00E537A1">
        <w:rPr>
          <w:rFonts w:cs="Times New Roman"/>
          <w:highlight w:val="lightGray"/>
        </w:rPr>
        <w:t>City, State</w:t>
      </w:r>
      <w:r w:rsidR="006A651C" w:rsidRPr="00913E2D">
        <w:rPr>
          <w:rFonts w:cs="Times New Roman"/>
        </w:rPr>
        <w:t xml:space="preserve">, which is within the jurisdiction of this District. </w:t>
      </w:r>
      <w:r w:rsidR="00963A89" w:rsidRPr="00913E2D">
        <w:rPr>
          <w:rFonts w:cs="Times New Roman"/>
          <w:i/>
          <w:iCs/>
        </w:rPr>
        <w:t xml:space="preserve">See </w:t>
      </w:r>
      <w:r w:rsidR="00963A89" w:rsidRPr="00913E2D">
        <w:rPr>
          <w:rFonts w:cs="Times New Roman"/>
          <w:i/>
        </w:rPr>
        <w:t>Rumsfeld v. Padilla</w:t>
      </w:r>
      <w:r w:rsidR="00963A89" w:rsidRPr="00913E2D">
        <w:rPr>
          <w:rFonts w:cs="Times New Roman"/>
        </w:rPr>
        <w:t>, 542 U.S. 426, 443 (2004)</w:t>
      </w:r>
      <w:r w:rsidR="00194D1E">
        <w:rPr>
          <w:rFonts w:cs="Times New Roman"/>
        </w:rPr>
        <w:t>.</w:t>
      </w:r>
      <w:r w:rsidR="000412E0" w:rsidRPr="00913E2D">
        <w:rPr>
          <w:rFonts w:cs="Times New Roman"/>
        </w:rPr>
        <w:t xml:space="preserve"> </w:t>
      </w:r>
      <w:r w:rsidR="00E537A1" w:rsidRPr="0032461B">
        <w:rPr>
          <w:rFonts w:cs="Times New Roman"/>
          <w:color w:val="EE0000"/>
        </w:rPr>
        <w:t>A</w:t>
      </w:r>
      <w:r w:rsidR="000412E0" w:rsidRPr="0032461B">
        <w:rPr>
          <w:rFonts w:cs="Times New Roman"/>
          <w:color w:val="EE0000"/>
        </w:rPr>
        <w:t xml:space="preserve">dd </w:t>
      </w:r>
      <w:r w:rsidR="0032461B" w:rsidRPr="0032461B">
        <w:rPr>
          <w:rFonts w:cs="Times New Roman"/>
          <w:color w:val="EE0000"/>
        </w:rPr>
        <w:t xml:space="preserve">applicable case </w:t>
      </w:r>
      <w:r w:rsidR="000412E0" w:rsidRPr="0032461B">
        <w:rPr>
          <w:rFonts w:cs="Times New Roman"/>
          <w:color w:val="EE0000"/>
        </w:rPr>
        <w:t xml:space="preserve">if </w:t>
      </w:r>
      <w:r w:rsidR="0032461B" w:rsidRPr="0032461B">
        <w:rPr>
          <w:rFonts w:cs="Times New Roman"/>
          <w:color w:val="EE0000"/>
        </w:rPr>
        <w:t>petition filed in the First, Third, or Ninth Circuits</w:t>
      </w:r>
      <w:r w:rsidR="0032461B">
        <w:rPr>
          <w:rFonts w:cs="Times New Roman"/>
          <w:i/>
          <w:iCs/>
          <w:color w:val="EE0000"/>
        </w:rPr>
        <w:t xml:space="preserve"> </w:t>
      </w:r>
      <w:r w:rsidR="00A4742F" w:rsidRPr="0032461B">
        <w:rPr>
          <w:rFonts w:cs="Times New Roman"/>
          <w:i/>
          <w:iCs/>
          <w:highlight w:val="lightGray"/>
        </w:rPr>
        <w:t xml:space="preserve">see also </w:t>
      </w:r>
      <w:r w:rsidR="000412E0" w:rsidRPr="0032461B">
        <w:rPr>
          <w:rFonts w:cs="Times New Roman"/>
          <w:i/>
          <w:iCs/>
          <w:highlight w:val="lightGray"/>
        </w:rPr>
        <w:t>Thompson v. Barr</w:t>
      </w:r>
      <w:r w:rsidR="000412E0" w:rsidRPr="0032461B">
        <w:rPr>
          <w:rFonts w:cs="Times New Roman"/>
          <w:highlight w:val="lightGray"/>
        </w:rPr>
        <w:t xml:space="preserve">, 959 F.3d 476, 491 (1st Cir. 2020); </w:t>
      </w:r>
      <w:r w:rsidR="000412E0" w:rsidRPr="0032461B">
        <w:rPr>
          <w:rFonts w:cs="Times New Roman"/>
          <w:i/>
          <w:iCs/>
          <w:highlight w:val="lightGray"/>
        </w:rPr>
        <w:t xml:space="preserve">Anariba v. Dir. Hudson </w:t>
      </w:r>
      <w:proofErr w:type="spellStart"/>
      <w:r w:rsidR="000412E0" w:rsidRPr="0032461B">
        <w:rPr>
          <w:rFonts w:cs="Times New Roman"/>
          <w:i/>
          <w:iCs/>
          <w:highlight w:val="lightGray"/>
        </w:rPr>
        <w:t>Cnty</w:t>
      </w:r>
      <w:proofErr w:type="spellEnd"/>
      <w:r w:rsidR="000412E0" w:rsidRPr="0032461B">
        <w:rPr>
          <w:rFonts w:cs="Times New Roman"/>
          <w:i/>
          <w:iCs/>
          <w:highlight w:val="lightGray"/>
        </w:rPr>
        <w:t>. Corr. Ctr</w:t>
      </w:r>
      <w:r w:rsidR="000412E0" w:rsidRPr="0032461B">
        <w:rPr>
          <w:rFonts w:cs="Times New Roman"/>
          <w:highlight w:val="lightGray"/>
        </w:rPr>
        <w:t xml:space="preserve">., 17 F.4th 434, 444-45 (3d Cir. 2021); </w:t>
      </w:r>
      <w:r w:rsidR="000412E0" w:rsidRPr="0032461B">
        <w:rPr>
          <w:rFonts w:cs="Times New Roman"/>
          <w:i/>
          <w:iCs/>
          <w:highlight w:val="lightGray"/>
        </w:rPr>
        <w:t>Doe v. Garland</w:t>
      </w:r>
      <w:r w:rsidR="000412E0" w:rsidRPr="0032461B">
        <w:rPr>
          <w:rFonts w:cs="Times New Roman"/>
          <w:highlight w:val="lightGray"/>
        </w:rPr>
        <w:t>, 109 F.4th 1188, 1192 (9th Cir. 2024)</w:t>
      </w:r>
      <w:r w:rsidR="000412E0" w:rsidRPr="00913E2D">
        <w:rPr>
          <w:rFonts w:cs="Times New Roman"/>
        </w:rPr>
        <w:t xml:space="preserve">. </w:t>
      </w:r>
    </w:p>
    <w:p w14:paraId="78A74DAE" w14:textId="19677651" w:rsidR="000412E0" w:rsidRPr="00913E2D" w:rsidRDefault="00323745" w:rsidP="00213EE9">
      <w:pPr>
        <w:widowControl w:val="0"/>
        <w:spacing w:after="0" w:line="480" w:lineRule="auto"/>
        <w:rPr>
          <w:rFonts w:cs="Times New Roman"/>
        </w:rPr>
      </w:pPr>
      <w:r>
        <w:rPr>
          <w:rFonts w:cs="Times New Roman"/>
        </w:rPr>
        <w:tab/>
        <w:t>#.</w:t>
      </w:r>
      <w:r>
        <w:rPr>
          <w:rFonts w:cs="Times New Roman"/>
        </w:rPr>
        <w:tab/>
      </w:r>
      <w:r w:rsidR="001675B4" w:rsidRPr="00913E2D">
        <w:rPr>
          <w:rFonts w:cs="Times New Roman"/>
        </w:rPr>
        <w:t>Venue is also prope</w:t>
      </w:r>
      <w:r w:rsidR="0032461B">
        <w:rPr>
          <w:rFonts w:cs="Times New Roman"/>
        </w:rPr>
        <w:t>r</w:t>
      </w:r>
      <w:r w:rsidR="001675B4" w:rsidRPr="00913E2D">
        <w:rPr>
          <w:rFonts w:cs="Times New Roman"/>
        </w:rPr>
        <w:t xml:space="preserve"> in this Court pursuant to </w:t>
      </w:r>
      <w:r w:rsidR="00DC7B38" w:rsidRPr="00913E2D">
        <w:rPr>
          <w:rFonts w:cs="Times New Roman"/>
        </w:rPr>
        <w:t>2</w:t>
      </w:r>
      <w:r w:rsidR="001675B4" w:rsidRPr="00913E2D">
        <w:rPr>
          <w:rFonts w:cs="Times New Roman"/>
        </w:rPr>
        <w:t>8 U.S.C. § 1391(e) because Respondents are employees, officers, and agencies of the United States, and because a substantial part of the events or omissions giving rise to the claims occurred in t</w:t>
      </w:r>
      <w:r w:rsidR="00EA6229" w:rsidRPr="00913E2D">
        <w:rPr>
          <w:rFonts w:cs="Times New Roman"/>
        </w:rPr>
        <w:t>his district</w:t>
      </w:r>
      <w:r w:rsidR="001675B4" w:rsidRPr="00913E2D">
        <w:rPr>
          <w:rFonts w:cs="Times New Roman"/>
        </w:rPr>
        <w:t>.</w:t>
      </w:r>
      <w:r w:rsidR="000412E0" w:rsidRPr="00913E2D">
        <w:rPr>
          <w:rFonts w:cs="Times New Roman"/>
        </w:rPr>
        <w:t xml:space="preserve"> </w:t>
      </w:r>
      <w:r w:rsidR="00183C4B" w:rsidRPr="00913E2D">
        <w:rPr>
          <w:rFonts w:cs="Times New Roman"/>
          <w:i/>
          <w:iCs/>
        </w:rPr>
        <w:t xml:space="preserve">See also </w:t>
      </w:r>
      <w:r w:rsidR="000412E0" w:rsidRPr="00913E2D">
        <w:rPr>
          <w:rFonts w:cs="Times New Roman"/>
          <w:i/>
          <w:iCs/>
        </w:rPr>
        <w:t>Braden v. 30th Judicial Cir</w:t>
      </w:r>
      <w:r w:rsidR="00A02382" w:rsidRPr="00913E2D">
        <w:rPr>
          <w:rFonts w:cs="Times New Roman"/>
          <w:i/>
          <w:iCs/>
        </w:rPr>
        <w:t>.</w:t>
      </w:r>
      <w:r w:rsidR="000412E0" w:rsidRPr="00913E2D">
        <w:rPr>
          <w:rFonts w:cs="Times New Roman"/>
          <w:i/>
          <w:iCs/>
        </w:rPr>
        <w:t xml:space="preserve"> Ct</w:t>
      </w:r>
      <w:r w:rsidR="00E076DA" w:rsidRPr="00913E2D">
        <w:rPr>
          <w:rFonts w:cs="Times New Roman"/>
          <w:i/>
          <w:iCs/>
        </w:rPr>
        <w:t>.</w:t>
      </w:r>
      <w:r w:rsidR="000412E0" w:rsidRPr="00913E2D">
        <w:rPr>
          <w:rFonts w:cs="Times New Roman"/>
          <w:i/>
          <w:iCs/>
        </w:rPr>
        <w:t xml:space="preserve"> of K</w:t>
      </w:r>
      <w:r w:rsidR="00E076DA" w:rsidRPr="00913E2D">
        <w:rPr>
          <w:rFonts w:cs="Times New Roman"/>
          <w:i/>
          <w:iCs/>
        </w:rPr>
        <w:t>y.</w:t>
      </w:r>
      <w:r w:rsidR="000412E0" w:rsidRPr="00913E2D">
        <w:rPr>
          <w:rFonts w:cs="Times New Roman"/>
        </w:rPr>
        <w:t>, 410 U.S. 484, 493–500 (1973)</w:t>
      </w:r>
      <w:r w:rsidR="00C52DBF" w:rsidRPr="00913E2D">
        <w:rPr>
          <w:rFonts w:cs="Times New Roman"/>
        </w:rPr>
        <w:t xml:space="preserve"> (applying </w:t>
      </w:r>
      <w:r w:rsidR="00FA4459" w:rsidRPr="00913E2D">
        <w:rPr>
          <w:rFonts w:cs="Times New Roman"/>
        </w:rPr>
        <w:t>traditional venue considerations)</w:t>
      </w:r>
      <w:r w:rsidR="000412E0" w:rsidRPr="00913E2D">
        <w:rPr>
          <w:rFonts w:cs="Times New Roman"/>
        </w:rPr>
        <w:t>.</w:t>
      </w:r>
    </w:p>
    <w:p w14:paraId="26152D85" w14:textId="5A4B2B98" w:rsidR="001B1CB0" w:rsidRPr="00323745" w:rsidRDefault="001B1CB0" w:rsidP="00213EE9">
      <w:pPr>
        <w:widowControl w:val="0"/>
        <w:spacing w:after="0" w:line="480" w:lineRule="auto"/>
        <w:jc w:val="center"/>
        <w:rPr>
          <w:rFonts w:cs="Times New Roman"/>
          <w:b/>
          <w:bCs/>
        </w:rPr>
      </w:pPr>
      <w:r w:rsidRPr="00323745">
        <w:rPr>
          <w:rFonts w:cs="Times New Roman"/>
          <w:b/>
          <w:bCs/>
        </w:rPr>
        <w:t>REQUIREMENTS OF 28 U.S.C. § 2243</w:t>
      </w:r>
    </w:p>
    <w:p w14:paraId="2699740F" w14:textId="051A3AC0" w:rsidR="001B1CB0" w:rsidRPr="00913E2D" w:rsidRDefault="00323745" w:rsidP="00213EE9">
      <w:pPr>
        <w:widowControl w:val="0"/>
        <w:spacing w:after="0" w:line="480" w:lineRule="auto"/>
        <w:rPr>
          <w:rFonts w:cs="Times New Roman"/>
        </w:rPr>
      </w:pPr>
      <w:r>
        <w:rPr>
          <w:rFonts w:cs="Times New Roman"/>
        </w:rPr>
        <w:tab/>
        <w:t>#.</w:t>
      </w:r>
      <w:r>
        <w:rPr>
          <w:rFonts w:cs="Times New Roman"/>
        </w:rPr>
        <w:tab/>
      </w:r>
      <w:r w:rsidR="001B1CB0" w:rsidRPr="00913E2D">
        <w:rPr>
          <w:rFonts w:cs="Times New Roman"/>
        </w:rPr>
        <w:t xml:space="preserve">The Court must grant the petition for writ of habeas corpus or order Respondents to show cause “forthwith,” unless </w:t>
      </w:r>
      <w:r w:rsidR="00E537A1" w:rsidRPr="00E537A1">
        <w:rPr>
          <w:rFonts w:cs="Times New Roman"/>
          <w:highlight w:val="lightGray"/>
        </w:rPr>
        <w:t>Name</w:t>
      </w:r>
      <w:r w:rsidR="001B1CB0" w:rsidRPr="00913E2D">
        <w:rPr>
          <w:rFonts w:cs="Times New Roman"/>
        </w:rPr>
        <w:t xml:space="preserve"> is not entitled to relief. 28 U.S.C. § 2243. If an order to </w:t>
      </w:r>
      <w:r w:rsidR="001B1CB0" w:rsidRPr="00913E2D">
        <w:rPr>
          <w:rFonts w:cs="Times New Roman"/>
        </w:rPr>
        <w:lastRenderedPageBreak/>
        <w:t xml:space="preserve">show cause is issued, the Respondents must file a return “within three days unless for good cause additional time, not exceeding twenty days, is allowed.” </w:t>
      </w:r>
      <w:r w:rsidR="001B1CB0" w:rsidRPr="00913E2D">
        <w:rPr>
          <w:rFonts w:cs="Times New Roman"/>
          <w:i/>
          <w:iCs/>
        </w:rPr>
        <w:t>Id.</w:t>
      </w:r>
    </w:p>
    <w:p w14:paraId="4A593C8B" w14:textId="332C2835" w:rsidR="001B1CB0" w:rsidRPr="00913E2D" w:rsidRDefault="002A656F" w:rsidP="00213EE9">
      <w:pPr>
        <w:widowControl w:val="0"/>
        <w:spacing w:after="0" w:line="480" w:lineRule="auto"/>
        <w:rPr>
          <w:rFonts w:cs="Times New Roman"/>
        </w:rPr>
      </w:pPr>
      <w:r>
        <w:rPr>
          <w:rFonts w:cs="Times New Roman"/>
        </w:rPr>
        <w:tab/>
        <w:t>#.</w:t>
      </w:r>
      <w:r>
        <w:rPr>
          <w:rFonts w:cs="Times New Roman"/>
        </w:rPr>
        <w:tab/>
      </w:r>
      <w:r w:rsidR="001B1CB0" w:rsidRPr="00913E2D">
        <w:rPr>
          <w:rFonts w:cs="Times New Roman"/>
        </w:rPr>
        <w:t xml:space="preserve">Habeas corpus is “perhaps the most important writ known to the constitutional law . . . affording as it does a </w:t>
      </w:r>
      <w:r w:rsidR="001B1CB0" w:rsidRPr="00913E2D">
        <w:rPr>
          <w:rFonts w:cs="Times New Roman"/>
          <w:i/>
          <w:iCs/>
        </w:rPr>
        <w:t>swift</w:t>
      </w:r>
      <w:r w:rsidR="001B1CB0" w:rsidRPr="00913E2D">
        <w:rPr>
          <w:rFonts w:cs="Times New Roman"/>
        </w:rPr>
        <w:t xml:space="preserve"> and imperative remedy in all cases of illegal restraint or confinement.” </w:t>
      </w:r>
      <w:r w:rsidR="001B1CB0" w:rsidRPr="00913E2D">
        <w:rPr>
          <w:rFonts w:cs="Times New Roman"/>
          <w:i/>
          <w:iCs/>
        </w:rPr>
        <w:t>Fay v. Noia</w:t>
      </w:r>
      <w:r w:rsidR="001B1CB0" w:rsidRPr="00913E2D">
        <w:rPr>
          <w:rFonts w:cs="Times New Roman"/>
        </w:rPr>
        <w:t>, 372 U.S. 391, 400 (1963) (emphasis added)</w:t>
      </w:r>
      <w:r w:rsidR="008A6A50" w:rsidRPr="00913E2D">
        <w:rPr>
          <w:rFonts w:cs="Times New Roman"/>
        </w:rPr>
        <w:t xml:space="preserve"> (citation omitted)</w:t>
      </w:r>
      <w:r w:rsidR="00075F7F" w:rsidRPr="00913E2D">
        <w:rPr>
          <w:rFonts w:eastAsia="Times" w:cs="Times New Roman"/>
        </w:rPr>
        <w:t>.</w:t>
      </w:r>
    </w:p>
    <w:p w14:paraId="42548DE8" w14:textId="516C7F37" w:rsidR="001675B4" w:rsidRPr="002A656F" w:rsidRDefault="001675B4" w:rsidP="00213EE9">
      <w:pPr>
        <w:widowControl w:val="0"/>
        <w:spacing w:after="0" w:line="480" w:lineRule="auto"/>
        <w:jc w:val="center"/>
        <w:rPr>
          <w:rFonts w:cs="Times New Roman"/>
          <w:b/>
          <w:bCs/>
        </w:rPr>
      </w:pPr>
      <w:r w:rsidRPr="002A656F">
        <w:rPr>
          <w:rFonts w:cs="Times New Roman"/>
          <w:b/>
          <w:bCs/>
        </w:rPr>
        <w:t>PARTIES</w:t>
      </w:r>
    </w:p>
    <w:p w14:paraId="40D4C92F" w14:textId="047943A4" w:rsidR="001675B4" w:rsidRPr="00913E2D" w:rsidRDefault="002A656F" w:rsidP="00213EE9">
      <w:pPr>
        <w:widowControl w:val="0"/>
        <w:spacing w:after="0" w:line="480" w:lineRule="auto"/>
        <w:rPr>
          <w:rFonts w:cs="Times New Roman"/>
        </w:rPr>
      </w:pPr>
      <w:r>
        <w:rPr>
          <w:rFonts w:cs="Times New Roman"/>
        </w:rPr>
        <w:tab/>
        <w:t>#.</w:t>
      </w:r>
      <w:r>
        <w:rPr>
          <w:rFonts w:cs="Times New Roman"/>
        </w:rPr>
        <w:tab/>
      </w:r>
      <w:r w:rsidR="00E537A1" w:rsidRPr="00E537A1">
        <w:rPr>
          <w:rFonts w:cs="Times New Roman"/>
          <w:highlight w:val="lightGray"/>
        </w:rPr>
        <w:t>Name</w:t>
      </w:r>
      <w:r w:rsidR="00192A6B" w:rsidRPr="00913E2D">
        <w:rPr>
          <w:rFonts w:cs="Times New Roman"/>
        </w:rPr>
        <w:t xml:space="preserve"> </w:t>
      </w:r>
      <w:r w:rsidR="001675B4" w:rsidRPr="00913E2D">
        <w:rPr>
          <w:rFonts w:cs="Times New Roman"/>
        </w:rPr>
        <w:t xml:space="preserve">is </w:t>
      </w:r>
      <w:r w:rsidR="009D1BAE" w:rsidRPr="00913E2D">
        <w:rPr>
          <w:rFonts w:cs="Times New Roman"/>
        </w:rPr>
        <w:t xml:space="preserve">a resident of </w:t>
      </w:r>
      <w:r w:rsidR="009D1BAE" w:rsidRPr="0032461B">
        <w:rPr>
          <w:rFonts w:cs="Times New Roman"/>
          <w:highlight w:val="lightGray"/>
        </w:rPr>
        <w:t>City, State</w:t>
      </w:r>
      <w:r w:rsidR="009D1BAE" w:rsidRPr="00913E2D">
        <w:rPr>
          <w:rFonts w:cs="Times New Roman"/>
        </w:rPr>
        <w:t xml:space="preserve"> who </w:t>
      </w:r>
      <w:r w:rsidR="003A181C" w:rsidRPr="00913E2D">
        <w:rPr>
          <w:rFonts w:cs="Times New Roman"/>
        </w:rPr>
        <w:t xml:space="preserve">is </w:t>
      </w:r>
      <w:r w:rsidR="00AC12FA" w:rsidRPr="00913E2D">
        <w:rPr>
          <w:rFonts w:cs="Times New Roman"/>
        </w:rPr>
        <w:t xml:space="preserve">subject to a final order of removal directing removal to </w:t>
      </w:r>
      <w:r w:rsidRPr="0032461B">
        <w:rPr>
          <w:rFonts w:cs="Times New Roman"/>
          <w:highlight w:val="lightGray"/>
        </w:rPr>
        <w:t>Country</w:t>
      </w:r>
      <w:r w:rsidR="0032461B">
        <w:rPr>
          <w:rFonts w:cs="Times New Roman"/>
        </w:rPr>
        <w:t>.</w:t>
      </w:r>
      <w:r w:rsidR="00B237D2" w:rsidRPr="00913E2D">
        <w:rPr>
          <w:rFonts w:cs="Times New Roman"/>
        </w:rPr>
        <w:t xml:space="preserve"> </w:t>
      </w:r>
      <w:r w:rsidRPr="0032461B">
        <w:rPr>
          <w:rFonts w:cs="Times New Roman"/>
          <w:color w:val="EE0000"/>
        </w:rPr>
        <w:t xml:space="preserve">Note: Add </w:t>
      </w:r>
      <w:r w:rsidR="00B94C0D" w:rsidRPr="0032461B">
        <w:rPr>
          <w:rFonts w:cs="Times New Roman"/>
          <w:color w:val="EE0000"/>
        </w:rPr>
        <w:t>any country designated in the alternative</w:t>
      </w:r>
      <w:r w:rsidR="00B94C0D">
        <w:rPr>
          <w:rFonts w:cs="Times New Roman"/>
        </w:rPr>
        <w:t xml:space="preserve">. </w:t>
      </w:r>
      <w:r w:rsidR="00B94C0D" w:rsidRPr="0032461B">
        <w:rPr>
          <w:rFonts w:cs="Times New Roman"/>
          <w:color w:val="EE0000"/>
        </w:rPr>
        <w:t>If applicable</w:t>
      </w:r>
      <w:r w:rsidR="0032461B">
        <w:rPr>
          <w:rFonts w:cs="Times New Roman"/>
          <w:color w:val="EE0000"/>
        </w:rPr>
        <w:t>, add</w:t>
      </w:r>
      <w:r w:rsidR="00B94C0D" w:rsidRPr="0032461B">
        <w:rPr>
          <w:rFonts w:cs="Times New Roman"/>
          <w:color w:val="EE0000"/>
        </w:rPr>
        <w:t xml:space="preserve">: </w:t>
      </w:r>
      <w:r w:rsidR="00E537A1" w:rsidRPr="00E537A1">
        <w:rPr>
          <w:rFonts w:cs="Times New Roman"/>
          <w:highlight w:val="lightGray"/>
        </w:rPr>
        <w:t>Name</w:t>
      </w:r>
      <w:r w:rsidR="001C14D9" w:rsidRPr="00913E2D">
        <w:rPr>
          <w:rFonts w:cs="Times New Roman"/>
        </w:rPr>
        <w:t xml:space="preserve"> </w:t>
      </w:r>
      <w:r w:rsidR="001C14D9">
        <w:rPr>
          <w:rFonts w:cs="Times New Roman"/>
        </w:rPr>
        <w:t xml:space="preserve">has been granted protection from removal to </w:t>
      </w:r>
      <w:r w:rsidR="001C14D9" w:rsidRPr="0032461B">
        <w:rPr>
          <w:rFonts w:cs="Times New Roman"/>
          <w:highlight w:val="lightGray"/>
        </w:rPr>
        <w:t>Country</w:t>
      </w:r>
      <w:r w:rsidR="001C14D9">
        <w:rPr>
          <w:rFonts w:cs="Times New Roman"/>
        </w:rPr>
        <w:t xml:space="preserve"> under 8 U.S.C. § 1231(b)(3) </w:t>
      </w:r>
      <w:r w:rsidR="001C14D9" w:rsidRPr="003F621F">
        <w:rPr>
          <w:rFonts w:cs="Times New Roman"/>
          <w:highlight w:val="lightGray"/>
        </w:rPr>
        <w:t>or</w:t>
      </w:r>
      <w:r w:rsidR="001C14D9">
        <w:rPr>
          <w:rFonts w:cs="Times New Roman"/>
        </w:rPr>
        <w:t xml:space="preserve"> the United Nations Convention Against Torture (CAT). </w:t>
      </w:r>
    </w:p>
    <w:p w14:paraId="566744AC" w14:textId="22272486" w:rsidR="003A181C" w:rsidRPr="00913E2D" w:rsidRDefault="001C14D9" w:rsidP="00213EE9">
      <w:pPr>
        <w:widowControl w:val="0"/>
        <w:spacing w:after="0" w:line="480" w:lineRule="auto"/>
        <w:rPr>
          <w:rFonts w:cs="Times New Roman"/>
        </w:rPr>
      </w:pPr>
      <w:r>
        <w:rPr>
          <w:rFonts w:cs="Times New Roman"/>
        </w:rPr>
        <w:tab/>
        <w:t>#.</w:t>
      </w:r>
      <w:r>
        <w:rPr>
          <w:rFonts w:cs="Times New Roman"/>
        </w:rPr>
        <w:tab/>
      </w:r>
      <w:r w:rsidR="001675B4" w:rsidRPr="00913E2D">
        <w:rPr>
          <w:rFonts w:cs="Times New Roman"/>
        </w:rPr>
        <w:t xml:space="preserve"> </w:t>
      </w:r>
      <w:r w:rsidR="003A181C" w:rsidRPr="00913E2D">
        <w:rPr>
          <w:rFonts w:cs="Times New Roman"/>
        </w:rPr>
        <w:t>Respondent Department of Homeland Security (DHS) is the federal agency responsible for implementing and enforcing the INA, including the detention and removal of noncitizens.</w:t>
      </w:r>
    </w:p>
    <w:p w14:paraId="44493C88" w14:textId="1C6908F4" w:rsidR="00EE2962" w:rsidRPr="00913E2D" w:rsidRDefault="0032461B" w:rsidP="00213EE9">
      <w:pPr>
        <w:widowControl w:val="0"/>
        <w:spacing w:after="0" w:line="480" w:lineRule="auto"/>
        <w:rPr>
          <w:rFonts w:cs="Times New Roman"/>
        </w:rPr>
      </w:pPr>
      <w:r>
        <w:rPr>
          <w:rFonts w:cs="Times New Roman"/>
        </w:rPr>
        <w:tab/>
      </w:r>
      <w:r w:rsidR="009F2560">
        <w:rPr>
          <w:rFonts w:cs="Times New Roman"/>
        </w:rPr>
        <w:t>#</w:t>
      </w:r>
      <w:r>
        <w:rPr>
          <w:rFonts w:cs="Times New Roman"/>
        </w:rPr>
        <w:t>.</w:t>
      </w:r>
      <w:r>
        <w:rPr>
          <w:rFonts w:cs="Times New Roman"/>
        </w:rPr>
        <w:tab/>
      </w:r>
      <w:r w:rsidR="00EE2962" w:rsidRPr="00913E2D">
        <w:rPr>
          <w:rFonts w:cs="Times New Roman"/>
        </w:rPr>
        <w:t xml:space="preserve">Respondent </w:t>
      </w:r>
      <w:r w:rsidR="00E537A1" w:rsidRPr="00E537A1">
        <w:rPr>
          <w:rFonts w:cs="Times New Roman"/>
          <w:highlight w:val="lightGray"/>
        </w:rPr>
        <w:t>Name</w:t>
      </w:r>
      <w:r w:rsidR="00EE2962" w:rsidRPr="00913E2D">
        <w:rPr>
          <w:rFonts w:cs="Times New Roman"/>
        </w:rPr>
        <w:t xml:space="preserve"> is employed by </w:t>
      </w:r>
      <w:r w:rsidRPr="0032461B">
        <w:rPr>
          <w:rFonts w:cs="Times New Roman"/>
          <w:highlight w:val="lightGray"/>
        </w:rPr>
        <w:t>Name of Facility</w:t>
      </w:r>
      <w:r w:rsidR="00EE2962" w:rsidRPr="00913E2D">
        <w:rPr>
          <w:rFonts w:cs="Times New Roman"/>
        </w:rPr>
        <w:t xml:space="preserve">, as Warden of the </w:t>
      </w:r>
      <w:r w:rsidR="00C35318" w:rsidRPr="00C35318">
        <w:rPr>
          <w:rFonts w:cs="Times New Roman"/>
          <w:highlight w:val="lightGray"/>
        </w:rPr>
        <w:t>Name of Facility</w:t>
      </w:r>
      <w:r w:rsidR="00EE2962" w:rsidRPr="00913E2D">
        <w:rPr>
          <w:rFonts w:cs="Times New Roman"/>
        </w:rPr>
        <w:t xml:space="preserve">, where </w:t>
      </w:r>
      <w:r w:rsidR="00E537A1" w:rsidRPr="00E537A1">
        <w:rPr>
          <w:rFonts w:cs="Times New Roman"/>
          <w:highlight w:val="lightGray"/>
        </w:rPr>
        <w:t>Name</w:t>
      </w:r>
      <w:r w:rsidR="00EE2962" w:rsidRPr="00913E2D">
        <w:rPr>
          <w:rFonts w:cs="Times New Roman"/>
        </w:rPr>
        <w:t xml:space="preserve"> is detained. </w:t>
      </w:r>
      <w:r w:rsidR="00EE2962" w:rsidRPr="00560283">
        <w:rPr>
          <w:rFonts w:cs="Times New Roman"/>
          <w:highlight w:val="lightGray"/>
        </w:rPr>
        <w:t>He/She/They</w:t>
      </w:r>
      <w:r w:rsidR="00EE2962" w:rsidRPr="00913E2D">
        <w:rPr>
          <w:rFonts w:cs="Times New Roman"/>
        </w:rPr>
        <w:t xml:space="preserve"> </w:t>
      </w:r>
      <w:proofErr w:type="gramStart"/>
      <w:r w:rsidR="00CE0550" w:rsidRPr="00913E2D">
        <w:rPr>
          <w:rFonts w:cs="Times New Roman"/>
        </w:rPr>
        <w:t>is</w:t>
      </w:r>
      <w:proofErr w:type="gramEnd"/>
      <w:r w:rsidR="00CE0550" w:rsidRPr="00913E2D">
        <w:rPr>
          <w:rFonts w:cs="Times New Roman"/>
        </w:rPr>
        <w:t xml:space="preserve"> a legal custodian of </w:t>
      </w:r>
      <w:r w:rsidR="00E537A1" w:rsidRPr="00E537A1">
        <w:rPr>
          <w:rFonts w:cs="Times New Roman"/>
          <w:highlight w:val="lightGray"/>
        </w:rPr>
        <w:t>Name</w:t>
      </w:r>
      <w:r w:rsidR="00A13CF7" w:rsidRPr="00913E2D">
        <w:rPr>
          <w:rFonts w:cs="Times New Roman"/>
        </w:rPr>
        <w:t xml:space="preserve"> and is </w:t>
      </w:r>
      <w:r w:rsidR="00EE2962" w:rsidRPr="00913E2D">
        <w:rPr>
          <w:rFonts w:cs="Times New Roman"/>
        </w:rPr>
        <w:t xml:space="preserve">sued in </w:t>
      </w:r>
      <w:r w:rsidR="00EE2962" w:rsidRPr="00560283">
        <w:rPr>
          <w:rFonts w:cs="Times New Roman"/>
          <w:highlight w:val="lightGray"/>
        </w:rPr>
        <w:t>his/her/their</w:t>
      </w:r>
      <w:r w:rsidR="00EE2962" w:rsidRPr="00913E2D">
        <w:rPr>
          <w:rFonts w:cs="Times New Roman"/>
        </w:rPr>
        <w:t xml:space="preserve"> official capacity.</w:t>
      </w:r>
    </w:p>
    <w:p w14:paraId="1F8994E5" w14:textId="12770382" w:rsidR="001221A5" w:rsidRPr="00913E2D" w:rsidRDefault="009F2560" w:rsidP="00213EE9">
      <w:pPr>
        <w:widowControl w:val="0"/>
        <w:spacing w:after="0" w:line="480" w:lineRule="auto"/>
        <w:rPr>
          <w:rFonts w:cs="Times New Roman"/>
        </w:rPr>
      </w:pPr>
      <w:r>
        <w:rPr>
          <w:rFonts w:cs="Times New Roman"/>
        </w:rPr>
        <w:tab/>
        <w:t>#.</w:t>
      </w:r>
      <w:r>
        <w:rPr>
          <w:rFonts w:cs="Times New Roman"/>
        </w:rPr>
        <w:tab/>
      </w:r>
      <w:r w:rsidR="001221A5" w:rsidRPr="00913E2D">
        <w:rPr>
          <w:rFonts w:cs="Times New Roman"/>
        </w:rPr>
        <w:t>Respondent</w:t>
      </w:r>
      <w:r w:rsidR="00075F7F" w:rsidRPr="00913E2D">
        <w:rPr>
          <w:rFonts w:cs="Times New Roman"/>
        </w:rPr>
        <w:t xml:space="preserve"> </w:t>
      </w:r>
      <w:r w:rsidR="00E537A1" w:rsidRPr="00E537A1">
        <w:rPr>
          <w:rFonts w:cs="Times New Roman"/>
          <w:highlight w:val="lightGray"/>
        </w:rPr>
        <w:t>Name</w:t>
      </w:r>
      <w:r w:rsidR="00075F7F" w:rsidRPr="00913E2D">
        <w:rPr>
          <w:rFonts w:cs="Times New Roman"/>
        </w:rPr>
        <w:t xml:space="preserve"> </w:t>
      </w:r>
      <w:r w:rsidR="001221A5" w:rsidRPr="00913E2D">
        <w:rPr>
          <w:rFonts w:cs="Times New Roman"/>
        </w:rPr>
        <w:t>is the</w:t>
      </w:r>
      <w:r w:rsidR="00316A98" w:rsidRPr="00913E2D">
        <w:rPr>
          <w:rFonts w:cs="Times New Roman"/>
        </w:rPr>
        <w:t xml:space="preserve"> </w:t>
      </w:r>
      <w:r w:rsidR="00CD632F" w:rsidRPr="009F2560">
        <w:rPr>
          <w:rFonts w:cs="Times New Roman"/>
          <w:highlight w:val="lightGray"/>
        </w:rPr>
        <w:t>Acting</w:t>
      </w:r>
      <w:r w:rsidR="00CD632F" w:rsidRPr="00913E2D">
        <w:rPr>
          <w:rFonts w:cs="Times New Roman"/>
        </w:rPr>
        <w:t xml:space="preserve"> </w:t>
      </w:r>
      <w:r w:rsidR="00316A98" w:rsidRPr="00913E2D">
        <w:rPr>
          <w:rFonts w:cs="Times New Roman"/>
        </w:rPr>
        <w:t>Field Office</w:t>
      </w:r>
      <w:r w:rsidR="001221A5" w:rsidRPr="00913E2D">
        <w:rPr>
          <w:rFonts w:cs="Times New Roman"/>
        </w:rPr>
        <w:t xml:space="preserve"> Director </w:t>
      </w:r>
      <w:r w:rsidR="00316A98" w:rsidRPr="00913E2D">
        <w:rPr>
          <w:rFonts w:cs="Times New Roman"/>
        </w:rPr>
        <w:t xml:space="preserve">for the </w:t>
      </w:r>
      <w:r w:rsidR="00B237D2" w:rsidRPr="009F2560">
        <w:rPr>
          <w:rFonts w:cs="Times New Roman"/>
          <w:highlight w:val="lightGray"/>
        </w:rPr>
        <w:t>C</w:t>
      </w:r>
      <w:r w:rsidRPr="009F2560">
        <w:rPr>
          <w:rFonts w:cs="Times New Roman"/>
          <w:highlight w:val="lightGray"/>
        </w:rPr>
        <w:t>ity</w:t>
      </w:r>
      <w:r w:rsidR="00402C20" w:rsidRPr="00913E2D">
        <w:rPr>
          <w:rFonts w:cs="Times New Roman"/>
        </w:rPr>
        <w:t xml:space="preserve"> </w:t>
      </w:r>
      <w:r w:rsidR="001221A5" w:rsidRPr="00913E2D">
        <w:rPr>
          <w:rFonts w:cs="Times New Roman"/>
        </w:rPr>
        <w:t xml:space="preserve">Field Office of </w:t>
      </w:r>
      <w:r w:rsidR="00D13AA6" w:rsidRPr="00913E2D">
        <w:rPr>
          <w:rFonts w:cs="Times New Roman"/>
        </w:rPr>
        <w:t xml:space="preserve">the </w:t>
      </w:r>
      <w:r w:rsidR="001221A5" w:rsidRPr="00913E2D">
        <w:rPr>
          <w:rFonts w:cs="Times New Roman"/>
        </w:rPr>
        <w:t>Enforcement and Removal Operations</w:t>
      </w:r>
      <w:r w:rsidR="00316A98" w:rsidRPr="00913E2D">
        <w:rPr>
          <w:rFonts w:cs="Times New Roman"/>
        </w:rPr>
        <w:t xml:space="preserve"> (ERO)</w:t>
      </w:r>
      <w:r w:rsidR="001221A5" w:rsidRPr="00913E2D">
        <w:rPr>
          <w:rFonts w:cs="Times New Roman"/>
        </w:rPr>
        <w:t xml:space="preserve"> division</w:t>
      </w:r>
      <w:r w:rsidR="00D13AA6" w:rsidRPr="00913E2D">
        <w:rPr>
          <w:rFonts w:cs="Times New Roman"/>
        </w:rPr>
        <w:t xml:space="preserve"> of U.S. Immigr</w:t>
      </w:r>
      <w:r w:rsidR="00115847">
        <w:rPr>
          <w:rFonts w:cs="Times New Roman"/>
        </w:rPr>
        <w:t>a</w:t>
      </w:r>
      <w:r w:rsidR="00D13AA6" w:rsidRPr="00913E2D">
        <w:rPr>
          <w:rFonts w:cs="Times New Roman"/>
        </w:rPr>
        <w:t>tion and Customs Enforcement (ICE)</w:t>
      </w:r>
      <w:r w:rsidR="001221A5" w:rsidRPr="00913E2D">
        <w:rPr>
          <w:rFonts w:cs="Times New Roman"/>
        </w:rPr>
        <w:t>. As such,</w:t>
      </w:r>
      <w:r w:rsidR="00316A98" w:rsidRPr="00913E2D">
        <w:rPr>
          <w:rFonts w:cs="Times New Roman"/>
        </w:rPr>
        <w:t xml:space="preserve"> Respondent </w:t>
      </w:r>
      <w:r w:rsidR="00E537A1" w:rsidRPr="00E537A1">
        <w:rPr>
          <w:rFonts w:cs="Times New Roman"/>
          <w:highlight w:val="lightGray"/>
        </w:rPr>
        <w:t>Name</w:t>
      </w:r>
      <w:r w:rsidR="00B237D2" w:rsidRPr="00913E2D">
        <w:rPr>
          <w:rFonts w:cs="Times New Roman"/>
        </w:rPr>
        <w:t xml:space="preserve"> </w:t>
      </w:r>
      <w:r w:rsidR="001221A5" w:rsidRPr="00913E2D">
        <w:rPr>
          <w:rFonts w:cs="Times New Roman"/>
        </w:rPr>
        <w:t>is</w:t>
      </w:r>
      <w:r w:rsidR="00B237D2" w:rsidRPr="00913E2D">
        <w:rPr>
          <w:rFonts w:cs="Times New Roman"/>
        </w:rPr>
        <w:t xml:space="preserve"> </w:t>
      </w:r>
      <w:r w:rsidR="00D13AA6" w:rsidRPr="00913E2D">
        <w:rPr>
          <w:rFonts w:cs="Times New Roman"/>
        </w:rPr>
        <w:t xml:space="preserve">a legal </w:t>
      </w:r>
      <w:r w:rsidR="001221A5" w:rsidRPr="00913E2D">
        <w:rPr>
          <w:rFonts w:cs="Times New Roman"/>
        </w:rPr>
        <w:t xml:space="preserve">custodian </w:t>
      </w:r>
      <w:r w:rsidR="00AC3972" w:rsidRPr="00913E2D">
        <w:rPr>
          <w:rFonts w:cs="Times New Roman"/>
        </w:rPr>
        <w:t xml:space="preserve">of </w:t>
      </w:r>
      <w:r w:rsidR="00E537A1" w:rsidRPr="00E537A1">
        <w:rPr>
          <w:rFonts w:cs="Times New Roman"/>
          <w:highlight w:val="lightGray"/>
        </w:rPr>
        <w:t>Name</w:t>
      </w:r>
      <w:r w:rsidR="001221A5" w:rsidRPr="00913E2D">
        <w:rPr>
          <w:rFonts w:cs="Times New Roman"/>
        </w:rPr>
        <w:t xml:space="preserve">. </w:t>
      </w:r>
      <w:r w:rsidR="00B237D2" w:rsidRPr="00115847">
        <w:rPr>
          <w:rFonts w:cs="Times New Roman"/>
          <w:highlight w:val="lightGray"/>
        </w:rPr>
        <w:t>He/</w:t>
      </w:r>
      <w:r w:rsidR="00316A98" w:rsidRPr="00115847">
        <w:rPr>
          <w:rFonts w:cs="Times New Roman"/>
          <w:highlight w:val="lightGray"/>
        </w:rPr>
        <w:t>Sh</w:t>
      </w:r>
      <w:r w:rsidR="001221A5" w:rsidRPr="00115847">
        <w:rPr>
          <w:rFonts w:cs="Times New Roman"/>
          <w:highlight w:val="lightGray"/>
        </w:rPr>
        <w:t>e</w:t>
      </w:r>
      <w:r w:rsidR="00B237D2" w:rsidRPr="00115847">
        <w:rPr>
          <w:rFonts w:cs="Times New Roman"/>
          <w:highlight w:val="lightGray"/>
        </w:rPr>
        <w:t>/They</w:t>
      </w:r>
      <w:r w:rsidR="001221A5" w:rsidRPr="00913E2D">
        <w:rPr>
          <w:rFonts w:cs="Times New Roman"/>
        </w:rPr>
        <w:t xml:space="preserve"> </w:t>
      </w:r>
      <w:proofErr w:type="spellStart"/>
      <w:proofErr w:type="gramStart"/>
      <w:r w:rsidR="001221A5" w:rsidRPr="00913E2D">
        <w:rPr>
          <w:rFonts w:cs="Times New Roman"/>
        </w:rPr>
        <w:t>is</w:t>
      </w:r>
      <w:proofErr w:type="gramEnd"/>
      <w:r w:rsidR="001221A5" w:rsidRPr="00913E2D">
        <w:rPr>
          <w:rFonts w:cs="Times New Roman"/>
        </w:rPr>
        <w:t xml:space="preserve"> </w:t>
      </w:r>
      <w:r w:rsidR="00AC3972" w:rsidRPr="00913E2D">
        <w:rPr>
          <w:rFonts w:cs="Times New Roman"/>
        </w:rPr>
        <w:t>sued</w:t>
      </w:r>
      <w:proofErr w:type="spellEnd"/>
      <w:r w:rsidR="00AC3972" w:rsidRPr="00913E2D">
        <w:rPr>
          <w:rFonts w:cs="Times New Roman"/>
        </w:rPr>
        <w:t xml:space="preserve"> </w:t>
      </w:r>
      <w:r w:rsidR="001221A5" w:rsidRPr="00913E2D">
        <w:rPr>
          <w:rFonts w:cs="Times New Roman"/>
        </w:rPr>
        <w:t xml:space="preserve">in </w:t>
      </w:r>
      <w:r w:rsidR="001221A5" w:rsidRPr="00115847">
        <w:rPr>
          <w:rFonts w:cs="Times New Roman"/>
          <w:highlight w:val="lightGray"/>
        </w:rPr>
        <w:t>h</w:t>
      </w:r>
      <w:r w:rsidR="00B237D2" w:rsidRPr="00115847">
        <w:rPr>
          <w:rFonts w:cs="Times New Roman"/>
          <w:highlight w:val="lightGray"/>
        </w:rPr>
        <w:t>is/her/their</w:t>
      </w:r>
      <w:r w:rsidR="001221A5" w:rsidRPr="00913E2D">
        <w:rPr>
          <w:rFonts w:cs="Times New Roman"/>
        </w:rPr>
        <w:t xml:space="preserve"> official capacity. </w:t>
      </w:r>
    </w:p>
    <w:p w14:paraId="7C21D840" w14:textId="494FB6A4" w:rsidR="001221A5" w:rsidRPr="00913E2D" w:rsidRDefault="00115847" w:rsidP="00213EE9">
      <w:pPr>
        <w:widowControl w:val="0"/>
        <w:spacing w:after="0" w:line="480" w:lineRule="auto"/>
        <w:rPr>
          <w:rFonts w:cs="Times New Roman"/>
        </w:rPr>
      </w:pPr>
      <w:r>
        <w:rPr>
          <w:rFonts w:cs="Times New Roman"/>
        </w:rPr>
        <w:tab/>
        <w:t>#.</w:t>
      </w:r>
      <w:r>
        <w:rPr>
          <w:rFonts w:cs="Times New Roman"/>
        </w:rPr>
        <w:tab/>
      </w:r>
      <w:r w:rsidR="001221A5" w:rsidRPr="00913E2D">
        <w:rPr>
          <w:rFonts w:cs="Times New Roman"/>
        </w:rPr>
        <w:t xml:space="preserve">Respondent </w:t>
      </w:r>
      <w:r w:rsidR="00F863E0" w:rsidRPr="00247FF3">
        <w:rPr>
          <w:rFonts w:cs="Times New Roman"/>
          <w:highlight w:val="lightGray"/>
        </w:rPr>
        <w:t xml:space="preserve">Kristi Noem / </w:t>
      </w:r>
      <w:r w:rsidR="00247FF3" w:rsidRPr="00247FF3">
        <w:rPr>
          <w:rFonts w:cs="Times New Roman"/>
          <w:highlight w:val="lightGray"/>
        </w:rPr>
        <w:t>Markwayne Mullin</w:t>
      </w:r>
      <w:r w:rsidR="00247FF3">
        <w:rPr>
          <w:rFonts w:cs="Times New Roman"/>
        </w:rPr>
        <w:t xml:space="preserve"> </w:t>
      </w:r>
      <w:r w:rsidR="001221A5" w:rsidRPr="00913E2D">
        <w:rPr>
          <w:rFonts w:cs="Times New Roman"/>
        </w:rPr>
        <w:t xml:space="preserve">is the Secretary of the </w:t>
      </w:r>
      <w:r w:rsidR="00BF328D" w:rsidRPr="00913E2D">
        <w:rPr>
          <w:rFonts w:cs="Times New Roman"/>
        </w:rPr>
        <w:t>Department of Homeland Security</w:t>
      </w:r>
      <w:r w:rsidR="001221A5" w:rsidRPr="00913E2D">
        <w:rPr>
          <w:rFonts w:cs="Times New Roman"/>
        </w:rPr>
        <w:t xml:space="preserve">. </w:t>
      </w:r>
      <w:r w:rsidR="001221A5" w:rsidRPr="00F863E0">
        <w:rPr>
          <w:rFonts w:cs="Times New Roman"/>
          <w:highlight w:val="lightGray"/>
        </w:rPr>
        <w:t>She</w:t>
      </w:r>
      <w:r w:rsidR="00F863E0" w:rsidRPr="00F863E0">
        <w:rPr>
          <w:rFonts w:cs="Times New Roman"/>
          <w:highlight w:val="lightGray"/>
        </w:rPr>
        <w:t>/He</w:t>
      </w:r>
      <w:r w:rsidR="001221A5" w:rsidRPr="00913E2D">
        <w:rPr>
          <w:rFonts w:cs="Times New Roman"/>
        </w:rPr>
        <w:t xml:space="preserve"> is responsible for the implementation and enforcement of the</w:t>
      </w:r>
      <w:r w:rsidR="00D0682A" w:rsidRPr="00913E2D">
        <w:rPr>
          <w:rFonts w:cs="Times New Roman"/>
        </w:rPr>
        <w:t xml:space="preserve"> INA</w:t>
      </w:r>
      <w:r w:rsidR="001221A5" w:rsidRPr="00913E2D">
        <w:rPr>
          <w:rFonts w:cs="Times New Roman"/>
        </w:rPr>
        <w:t xml:space="preserve">, and oversees ICE, which is responsible for </w:t>
      </w:r>
      <w:r w:rsidR="00E537A1" w:rsidRPr="00E537A1">
        <w:rPr>
          <w:rFonts w:cs="Times New Roman"/>
          <w:highlight w:val="lightGray"/>
        </w:rPr>
        <w:t>Name</w:t>
      </w:r>
      <w:r w:rsidR="001221A5" w:rsidRPr="00913E2D">
        <w:rPr>
          <w:rFonts w:cs="Times New Roman"/>
        </w:rPr>
        <w:t xml:space="preserve">’s detention. </w:t>
      </w:r>
      <w:r w:rsidR="00842621">
        <w:rPr>
          <w:rFonts w:cs="Times New Roman"/>
        </w:rPr>
        <w:t xml:space="preserve">Respondent </w:t>
      </w:r>
      <w:r w:rsidR="00842621" w:rsidRPr="00842621">
        <w:rPr>
          <w:rFonts w:cs="Times New Roman"/>
          <w:highlight w:val="lightGray"/>
        </w:rPr>
        <w:t>Name</w:t>
      </w:r>
      <w:r w:rsidR="00842621">
        <w:rPr>
          <w:rFonts w:cs="Times New Roman"/>
        </w:rPr>
        <w:t xml:space="preserve"> </w:t>
      </w:r>
      <w:r w:rsidR="0082659A" w:rsidRPr="00913E2D">
        <w:rPr>
          <w:rFonts w:cs="Times New Roman"/>
        </w:rPr>
        <w:t xml:space="preserve">is a legal </w:t>
      </w:r>
      <w:r w:rsidR="0082659A" w:rsidRPr="00913E2D">
        <w:rPr>
          <w:rFonts w:cs="Times New Roman"/>
        </w:rPr>
        <w:lastRenderedPageBreak/>
        <w:t xml:space="preserve">custodian </w:t>
      </w:r>
      <w:r w:rsidR="004C514D" w:rsidRPr="00913E2D">
        <w:rPr>
          <w:rFonts w:cs="Times New Roman"/>
        </w:rPr>
        <w:t xml:space="preserve">of </w:t>
      </w:r>
      <w:r w:rsidR="00E537A1" w:rsidRPr="00E537A1">
        <w:rPr>
          <w:rFonts w:cs="Times New Roman"/>
          <w:highlight w:val="lightGray"/>
        </w:rPr>
        <w:t>Name</w:t>
      </w:r>
      <w:r w:rsidR="001221A5" w:rsidRPr="00913E2D">
        <w:rPr>
          <w:rFonts w:cs="Times New Roman"/>
        </w:rPr>
        <w:t xml:space="preserve"> and is sued in </w:t>
      </w:r>
      <w:r w:rsidR="001221A5" w:rsidRPr="00842621">
        <w:rPr>
          <w:rFonts w:cs="Times New Roman"/>
          <w:highlight w:val="lightGray"/>
        </w:rPr>
        <w:t>her</w:t>
      </w:r>
      <w:r w:rsidR="00842621" w:rsidRPr="00842621">
        <w:rPr>
          <w:rFonts w:cs="Times New Roman"/>
          <w:highlight w:val="lightGray"/>
        </w:rPr>
        <w:t>/his</w:t>
      </w:r>
      <w:r w:rsidR="001221A5" w:rsidRPr="00913E2D">
        <w:rPr>
          <w:rFonts w:cs="Times New Roman"/>
        </w:rPr>
        <w:t xml:space="preserve"> official capacity.</w:t>
      </w:r>
    </w:p>
    <w:p w14:paraId="430E1398" w14:textId="13B6AB47" w:rsidR="009F0DBA" w:rsidRPr="00913E2D" w:rsidRDefault="009D540A" w:rsidP="00213EE9">
      <w:pPr>
        <w:widowControl w:val="0"/>
        <w:spacing w:after="0" w:line="480" w:lineRule="auto"/>
        <w:rPr>
          <w:rFonts w:cs="Times New Roman"/>
        </w:rPr>
      </w:pPr>
      <w:r>
        <w:rPr>
          <w:rFonts w:cs="Times New Roman"/>
        </w:rPr>
        <w:tab/>
        <w:t>#.</w:t>
      </w:r>
      <w:r>
        <w:rPr>
          <w:rFonts w:cs="Times New Roman"/>
        </w:rPr>
        <w:tab/>
      </w:r>
      <w:r w:rsidR="001221A5" w:rsidRPr="00913E2D">
        <w:rPr>
          <w:rFonts w:cs="Times New Roman"/>
        </w:rPr>
        <w:t xml:space="preserve">Respondent </w:t>
      </w:r>
      <w:r w:rsidR="00DC7B38" w:rsidRPr="00913E2D">
        <w:rPr>
          <w:rFonts w:cs="Times New Roman"/>
        </w:rPr>
        <w:t>Pamela Bondi</w:t>
      </w:r>
      <w:r w:rsidR="001221A5" w:rsidRPr="00913E2D">
        <w:rPr>
          <w:rFonts w:cs="Times New Roman"/>
        </w:rPr>
        <w:t xml:space="preserve"> is the Attorney General of the United States. </w:t>
      </w:r>
      <w:r w:rsidR="00DC7B38" w:rsidRPr="00913E2D">
        <w:rPr>
          <w:rFonts w:cs="Times New Roman"/>
        </w:rPr>
        <w:t>Sh</w:t>
      </w:r>
      <w:r w:rsidR="001221A5" w:rsidRPr="00913E2D">
        <w:rPr>
          <w:rFonts w:cs="Times New Roman"/>
        </w:rPr>
        <w:t xml:space="preserve">e is responsible for the Department of Justice, of which the Executive Office for Immigration Review and the immigration court system it operates is a component agency. </w:t>
      </w:r>
      <w:r w:rsidR="00DC7B38" w:rsidRPr="00913E2D">
        <w:rPr>
          <w:rFonts w:cs="Times New Roman"/>
        </w:rPr>
        <w:t>Sh</w:t>
      </w:r>
      <w:r w:rsidR="001221A5" w:rsidRPr="00913E2D">
        <w:rPr>
          <w:rFonts w:cs="Times New Roman"/>
        </w:rPr>
        <w:t>e is sued in h</w:t>
      </w:r>
      <w:r w:rsidR="00D0682A" w:rsidRPr="00913E2D">
        <w:rPr>
          <w:rFonts w:cs="Times New Roman"/>
        </w:rPr>
        <w:t>er</w:t>
      </w:r>
      <w:r w:rsidR="001221A5" w:rsidRPr="00913E2D">
        <w:rPr>
          <w:rFonts w:cs="Times New Roman"/>
        </w:rPr>
        <w:t xml:space="preserve"> official capacity.</w:t>
      </w:r>
    </w:p>
    <w:p w14:paraId="67068237" w14:textId="44C8C9F7" w:rsidR="001203BB" w:rsidRPr="009D540A" w:rsidRDefault="001675B4" w:rsidP="00213EE9">
      <w:pPr>
        <w:widowControl w:val="0"/>
        <w:spacing w:after="0" w:line="480" w:lineRule="auto"/>
        <w:jc w:val="center"/>
        <w:rPr>
          <w:rFonts w:cs="Times New Roman"/>
          <w:b/>
          <w:bCs/>
        </w:rPr>
      </w:pPr>
      <w:r w:rsidRPr="009D540A">
        <w:rPr>
          <w:rFonts w:cs="Times New Roman"/>
          <w:b/>
          <w:bCs/>
        </w:rPr>
        <w:t>LEGAL FRAMEWORK</w:t>
      </w:r>
    </w:p>
    <w:p w14:paraId="710E4DE4" w14:textId="2A6DE24C" w:rsidR="00C84757" w:rsidRPr="009D540A" w:rsidRDefault="00C84757" w:rsidP="00213EE9">
      <w:pPr>
        <w:widowControl w:val="0"/>
        <w:spacing w:after="0" w:line="480" w:lineRule="auto"/>
        <w:jc w:val="center"/>
        <w:rPr>
          <w:rFonts w:eastAsia="Times" w:cs="Times New Roman"/>
          <w:b/>
          <w:bCs/>
        </w:rPr>
      </w:pPr>
      <w:r w:rsidRPr="009D540A">
        <w:rPr>
          <w:rFonts w:eastAsia="Times" w:cs="Times New Roman"/>
          <w:b/>
          <w:bCs/>
        </w:rPr>
        <w:t>Withholding of Removal and the Convention Against Torture</w:t>
      </w:r>
    </w:p>
    <w:p w14:paraId="3DEBC397" w14:textId="2683C2BD" w:rsidR="00C84757" w:rsidRPr="00913E2D" w:rsidRDefault="00842621" w:rsidP="00213EE9">
      <w:pPr>
        <w:widowControl w:val="0"/>
        <w:spacing w:after="0" w:line="480" w:lineRule="auto"/>
        <w:rPr>
          <w:rFonts w:eastAsia="Times" w:cs="Times New Roman"/>
        </w:rPr>
      </w:pPr>
      <w:r>
        <w:rPr>
          <w:rFonts w:eastAsia="Times" w:cs="Times New Roman"/>
        </w:rPr>
        <w:tab/>
        <w:t>#.</w:t>
      </w:r>
      <w:r>
        <w:rPr>
          <w:rFonts w:eastAsia="Times" w:cs="Times New Roman"/>
        </w:rPr>
        <w:tab/>
      </w:r>
      <w:r w:rsidR="00C84757" w:rsidRPr="00913E2D">
        <w:rPr>
          <w:rFonts w:eastAsia="Times" w:cs="Times New Roman"/>
        </w:rPr>
        <w:t xml:space="preserve">U.S. immigration law affords noncitizens in the United States three forms of protection from persecution and/or torture: asylum, withholding of removal, and protection under the Convention Against Torture (CAT). Asylum typically provides full protection against deportation to any country. </w:t>
      </w:r>
      <w:r w:rsidR="00C84757" w:rsidRPr="00913E2D">
        <w:rPr>
          <w:rFonts w:eastAsia="Times" w:cs="Times New Roman"/>
          <w:i/>
          <w:iCs/>
        </w:rPr>
        <w:t>See</w:t>
      </w:r>
      <w:r w:rsidR="00C84757" w:rsidRPr="00913E2D">
        <w:rPr>
          <w:rFonts w:eastAsia="Times" w:cs="Times New Roman"/>
        </w:rPr>
        <w:t xml:space="preserve"> 8 U.S.C. § 1158(c). This means the person cannot be deported. </w:t>
      </w:r>
    </w:p>
    <w:p w14:paraId="18BB4B54" w14:textId="7A720E9F" w:rsidR="00C84757" w:rsidRPr="00913E2D" w:rsidRDefault="00DA1A14" w:rsidP="00213EE9">
      <w:pPr>
        <w:widowControl w:val="0"/>
        <w:spacing w:after="0" w:line="480" w:lineRule="auto"/>
        <w:rPr>
          <w:rFonts w:eastAsia="Times" w:cs="Times New Roman"/>
        </w:rPr>
      </w:pPr>
      <w:r>
        <w:rPr>
          <w:rFonts w:eastAsia="Times" w:cs="Times New Roman"/>
        </w:rPr>
        <w:tab/>
        <w:t>#.</w:t>
      </w:r>
      <w:r>
        <w:rPr>
          <w:rFonts w:eastAsia="Times" w:cs="Times New Roman"/>
        </w:rPr>
        <w:tab/>
      </w:r>
      <w:r w:rsidR="00C84757" w:rsidRPr="00913E2D">
        <w:rPr>
          <w:rFonts w:eastAsia="Times" w:cs="Times New Roman"/>
        </w:rPr>
        <w:t xml:space="preserve">Individuals who are not eligible for asylum, e.g., because they did not apply within one year of entering the country, </w:t>
      </w:r>
      <w:r w:rsidR="00C84757" w:rsidRPr="00913E2D">
        <w:rPr>
          <w:rFonts w:eastAsia="Times" w:cs="Times New Roman"/>
          <w:i/>
          <w:iCs/>
        </w:rPr>
        <w:t>see id.</w:t>
      </w:r>
      <w:r w:rsidR="00C84757" w:rsidRPr="00913E2D">
        <w:rPr>
          <w:rFonts w:eastAsia="Times" w:cs="Times New Roman"/>
        </w:rPr>
        <w:t xml:space="preserve"> § 1158(a)(2)(B), may qualify for withholding of removal, </w:t>
      </w:r>
      <w:r w:rsidR="00C84757" w:rsidRPr="00913E2D">
        <w:rPr>
          <w:rFonts w:eastAsia="Times" w:cs="Times New Roman"/>
          <w:i/>
          <w:iCs/>
        </w:rPr>
        <w:t>id.</w:t>
      </w:r>
      <w:r w:rsidR="00C84757" w:rsidRPr="00913E2D">
        <w:rPr>
          <w:rFonts w:eastAsia="Times" w:cs="Times New Roman"/>
        </w:rPr>
        <w:t xml:space="preserve"> § 1231(b)(3)(A); </w:t>
      </w:r>
      <w:r w:rsidR="00C84757" w:rsidRPr="00913E2D">
        <w:rPr>
          <w:rFonts w:eastAsia="Times" w:cs="Times New Roman"/>
          <w:i/>
          <w:iCs/>
        </w:rPr>
        <w:t>see also</w:t>
      </w:r>
      <w:r w:rsidR="00C84757" w:rsidRPr="00913E2D">
        <w:rPr>
          <w:rFonts w:eastAsia="Times" w:cs="Times New Roman"/>
        </w:rPr>
        <w:t xml:space="preserve"> 8 C.F.R. §§ 208.16, 1208.16. Withholding of removal is a “mandatory” protection that prohibits removal to a designated country where a noncitizen establishes that they are more likely than not to face persecution. </w:t>
      </w:r>
      <w:r w:rsidR="00C84757" w:rsidRPr="00913E2D">
        <w:rPr>
          <w:rFonts w:eastAsia="Times" w:cs="Times New Roman"/>
          <w:i/>
          <w:iCs/>
        </w:rPr>
        <w:t>INS. v. Aguirre-Aguirre</w:t>
      </w:r>
      <w:r w:rsidR="00C84757" w:rsidRPr="00913E2D">
        <w:rPr>
          <w:rFonts w:eastAsia="Times" w:cs="Times New Roman"/>
        </w:rPr>
        <w:t xml:space="preserve">, 526 U.S. 415, 419 (1999). Withholding of removal also contains exceptions for, inter alia, individuals who have committed certain serious crimes. </w:t>
      </w:r>
      <w:r w:rsidR="00C84757" w:rsidRPr="00913E2D">
        <w:rPr>
          <w:rFonts w:eastAsia="Times" w:cs="Times New Roman"/>
          <w:i/>
          <w:iCs/>
        </w:rPr>
        <w:t>See</w:t>
      </w:r>
      <w:r w:rsidR="00C84757" w:rsidRPr="00913E2D">
        <w:rPr>
          <w:rFonts w:eastAsia="Times" w:cs="Times New Roman"/>
        </w:rPr>
        <w:t xml:space="preserve"> 8 U.S.C. § 1231(b)(3)(B).</w:t>
      </w:r>
    </w:p>
    <w:p w14:paraId="64459654" w14:textId="432E44FA" w:rsidR="00C84757" w:rsidRPr="00913E2D" w:rsidRDefault="00FE6147" w:rsidP="00213EE9">
      <w:pPr>
        <w:widowControl w:val="0"/>
        <w:spacing w:after="0" w:line="480" w:lineRule="auto"/>
        <w:rPr>
          <w:rFonts w:eastAsia="Times" w:cs="Times New Roman"/>
        </w:rPr>
      </w:pPr>
      <w:r>
        <w:rPr>
          <w:rFonts w:eastAsia="Times" w:cs="Times New Roman"/>
        </w:rPr>
        <w:tab/>
        <w:t>#.</w:t>
      </w:r>
      <w:r>
        <w:rPr>
          <w:rFonts w:eastAsia="Times" w:cs="Times New Roman"/>
        </w:rPr>
        <w:tab/>
      </w:r>
      <w:r w:rsidR="00C84757" w:rsidRPr="00913E2D">
        <w:rPr>
          <w:rFonts w:eastAsia="Times" w:cs="Times New Roman"/>
        </w:rPr>
        <w:t xml:space="preserve">Finally, </w:t>
      </w:r>
      <w:r w:rsidR="00C84757" w:rsidRPr="00913E2D">
        <w:rPr>
          <w:rFonts w:cs="Times New Roman"/>
        </w:rPr>
        <w:t xml:space="preserve">pursuant to FARRA, Congress instructed that the U.S. government may not “expel, extradite, or otherwise effect the involuntary return of </w:t>
      </w:r>
      <w:r w:rsidR="00C84757" w:rsidRPr="00913E2D">
        <w:rPr>
          <w:rFonts w:cs="Times New Roman"/>
          <w:i/>
          <w:iCs/>
        </w:rPr>
        <w:t>any person</w:t>
      </w:r>
      <w:r w:rsidR="00C84757" w:rsidRPr="00913E2D">
        <w:rPr>
          <w:rFonts w:cs="Times New Roman"/>
        </w:rPr>
        <w:t xml:space="preserve"> to a country in which there are substantial grounds for believing the person would be in danger of being subjected to torture.” Pub. L. 105-277 Div. G, Title XXII, § 2242(a), 112 Stat. 2681, 2681–822 (1999) (codified as statutory note to § 1231). This mandate applies to all </w:t>
      </w:r>
      <w:proofErr w:type="gramStart"/>
      <w:r w:rsidR="00C84757" w:rsidRPr="00913E2D">
        <w:rPr>
          <w:rFonts w:cs="Times New Roman"/>
        </w:rPr>
        <w:t>persons</w:t>
      </w:r>
      <w:proofErr w:type="gramEnd"/>
      <w:r w:rsidR="00C84757" w:rsidRPr="00913E2D">
        <w:rPr>
          <w:rFonts w:cs="Times New Roman"/>
        </w:rPr>
        <w:t xml:space="preserve"> and contains no </w:t>
      </w:r>
      <w:r w:rsidR="00C84757" w:rsidRPr="00913E2D">
        <w:rPr>
          <w:rFonts w:cs="Times New Roman"/>
        </w:rPr>
        <w:lastRenderedPageBreak/>
        <w:t>exceptions.</w:t>
      </w:r>
    </w:p>
    <w:p w14:paraId="5CA4F2ED" w14:textId="1AFD2026" w:rsidR="00C84757" w:rsidRPr="00913E2D" w:rsidRDefault="0033043B" w:rsidP="00213EE9">
      <w:pPr>
        <w:widowControl w:val="0"/>
        <w:spacing w:after="0" w:line="480" w:lineRule="auto"/>
        <w:rPr>
          <w:rFonts w:eastAsia="Times" w:cs="Times New Roman"/>
        </w:rPr>
      </w:pPr>
      <w:r>
        <w:rPr>
          <w:rFonts w:cs="Times New Roman"/>
        </w:rPr>
        <w:tab/>
        <w:t>#.</w:t>
      </w:r>
      <w:r>
        <w:rPr>
          <w:rFonts w:cs="Times New Roman"/>
        </w:rPr>
        <w:tab/>
      </w:r>
      <w:r w:rsidR="00C84757" w:rsidRPr="00913E2D">
        <w:rPr>
          <w:rFonts w:cs="Times New Roman"/>
        </w:rPr>
        <w:t xml:space="preserve">DHS has implemented withholding and CAT protections via regulation. </w:t>
      </w:r>
      <w:r w:rsidR="00C84757" w:rsidRPr="00913E2D">
        <w:rPr>
          <w:rFonts w:cs="Times New Roman"/>
          <w:i/>
          <w:iCs/>
        </w:rPr>
        <w:t>See generally</w:t>
      </w:r>
      <w:r w:rsidR="00C84757" w:rsidRPr="00913E2D">
        <w:rPr>
          <w:rFonts w:cs="Times New Roman"/>
        </w:rPr>
        <w:t xml:space="preserve"> 8 C.F.R. §§ 208.16–208.18, 1208.16–1208.18.</w:t>
      </w:r>
    </w:p>
    <w:p w14:paraId="3F0842D8" w14:textId="32AF53CE" w:rsidR="00C84757" w:rsidRPr="00913E2D" w:rsidRDefault="00264F59" w:rsidP="00213EE9">
      <w:pPr>
        <w:widowControl w:val="0"/>
        <w:spacing w:after="0" w:line="480" w:lineRule="auto"/>
        <w:rPr>
          <w:rFonts w:eastAsia="Times" w:cs="Times New Roman"/>
        </w:rPr>
      </w:pPr>
      <w:r>
        <w:rPr>
          <w:rFonts w:eastAsia="Times" w:cs="Times New Roman"/>
        </w:rPr>
        <w:tab/>
        <w:t>#.</w:t>
      </w:r>
      <w:r>
        <w:rPr>
          <w:rFonts w:eastAsia="Times" w:cs="Times New Roman"/>
        </w:rPr>
        <w:tab/>
      </w:r>
      <w:r w:rsidR="00C84757" w:rsidRPr="00913E2D">
        <w:rPr>
          <w:rFonts w:eastAsia="Times" w:cs="Times New Roman"/>
        </w:rPr>
        <w:t xml:space="preserve">Individuals can appeal the denial of an application for withholding of removal or CAT protection to the Board of Immigration Appeals (BIA) and later to the courts of appeals. </w:t>
      </w:r>
      <w:r w:rsidR="00C84757" w:rsidRPr="001A29E3">
        <w:rPr>
          <w:rFonts w:eastAsia="Times" w:cs="Times New Roman"/>
          <w:i/>
          <w:iCs/>
        </w:rPr>
        <w:t>See</w:t>
      </w:r>
      <w:r w:rsidR="00C84757" w:rsidRPr="001A29E3">
        <w:rPr>
          <w:rFonts w:eastAsia="Times" w:cs="Times New Roman"/>
        </w:rPr>
        <w:t xml:space="preserve"> 8 U.S.C. § 1252(a); 8 C.F.R. §§ 208.31(e), 1208.31(e), (g)(2)(ii), 1240.15; </w:t>
      </w:r>
      <w:r w:rsidR="00C84757" w:rsidRPr="001A29E3">
        <w:rPr>
          <w:rFonts w:eastAsia="Times" w:cs="Times New Roman"/>
          <w:i/>
          <w:iCs/>
        </w:rPr>
        <w:t>Nasrallah</w:t>
      </w:r>
      <w:r w:rsidR="00E01AB0" w:rsidRPr="001A29E3">
        <w:rPr>
          <w:rFonts w:eastAsia="Times" w:cs="Times New Roman"/>
          <w:i/>
          <w:iCs/>
        </w:rPr>
        <w:t xml:space="preserve"> v. Barr</w:t>
      </w:r>
      <w:r w:rsidR="00E01AB0" w:rsidRPr="001A29E3">
        <w:rPr>
          <w:rFonts w:eastAsia="Times" w:cs="Times New Roman"/>
        </w:rPr>
        <w:t xml:space="preserve">, </w:t>
      </w:r>
      <w:r w:rsidR="001A29E3">
        <w:rPr>
          <w:rFonts w:eastAsia="Times" w:cs="Times New Roman"/>
        </w:rPr>
        <w:t>590 U.S. 573, 575 (2020)</w:t>
      </w:r>
      <w:r w:rsidR="00C84757" w:rsidRPr="00913E2D">
        <w:rPr>
          <w:rFonts w:eastAsia="Times" w:cs="Times New Roman"/>
        </w:rPr>
        <w:t>.</w:t>
      </w:r>
    </w:p>
    <w:p w14:paraId="01CD17C0" w14:textId="0B970EEF" w:rsidR="00C84757" w:rsidRPr="00913E2D" w:rsidRDefault="001A29E3" w:rsidP="00213EE9">
      <w:pPr>
        <w:widowControl w:val="0"/>
        <w:spacing w:after="0" w:line="480" w:lineRule="auto"/>
        <w:rPr>
          <w:rFonts w:eastAsia="Times" w:cs="Times New Roman"/>
        </w:rPr>
      </w:pPr>
      <w:r>
        <w:rPr>
          <w:rFonts w:eastAsia="Times" w:cs="Times New Roman"/>
        </w:rPr>
        <w:tab/>
        <w:t>#.</w:t>
      </w:r>
      <w:r>
        <w:rPr>
          <w:rFonts w:eastAsia="Times" w:cs="Times New Roman"/>
        </w:rPr>
        <w:tab/>
      </w:r>
      <w:r w:rsidR="00C84757" w:rsidRPr="00913E2D">
        <w:rPr>
          <w:rFonts w:eastAsia="Times" w:cs="Times New Roman"/>
        </w:rPr>
        <w:t>No matter where DHS seeks to remove a person, the INA’s protections against removal to a country where a person may face persecution and FARRA’s protections against removal to a country where a person may face torture apply</w:t>
      </w:r>
      <w:r w:rsidR="00C84757" w:rsidRPr="00913E2D">
        <w:rPr>
          <w:rFonts w:cs="Times New Roman"/>
        </w:rPr>
        <w:t xml:space="preserve">. </w:t>
      </w:r>
      <w:r w:rsidR="00C84757" w:rsidRPr="00913E2D">
        <w:rPr>
          <w:rFonts w:cs="Times New Roman"/>
          <w:i/>
        </w:rPr>
        <w:t xml:space="preserve">See </w:t>
      </w:r>
      <w:r w:rsidR="00C84757" w:rsidRPr="00913E2D">
        <w:rPr>
          <w:rFonts w:cs="Times New Roman"/>
        </w:rPr>
        <w:t xml:space="preserve">8 U.S.C. § 1231(b); </w:t>
      </w:r>
      <w:r w:rsidR="00123630" w:rsidRPr="00913E2D">
        <w:rPr>
          <w:rFonts w:cs="Times New Roman"/>
        </w:rPr>
        <w:t>FARRA § 2242(b); 8 C.F.R. §§ 208.16(c)–208.18, 1208.16(c)–1208.18;</w:t>
      </w:r>
      <w:r>
        <w:rPr>
          <w:rFonts w:cs="Times New Roman"/>
        </w:rPr>
        <w:t xml:space="preserve"> </w:t>
      </w:r>
      <w:r w:rsidR="00C84757" w:rsidRPr="00913E2D">
        <w:rPr>
          <w:rFonts w:cs="Times New Roman"/>
          <w:i/>
          <w:iCs/>
        </w:rPr>
        <w:t>see also, e.g.</w:t>
      </w:r>
      <w:r w:rsidR="00C84757" w:rsidRPr="00913E2D">
        <w:rPr>
          <w:rFonts w:cs="Times New Roman"/>
        </w:rPr>
        <w:t xml:space="preserve">, </w:t>
      </w:r>
      <w:r w:rsidR="00123630" w:rsidRPr="00913E2D">
        <w:rPr>
          <w:rFonts w:cs="Times New Roman"/>
          <w:i/>
          <w:iCs/>
        </w:rPr>
        <w:t>Jama v. ICE</w:t>
      </w:r>
      <w:r w:rsidR="00123630" w:rsidRPr="00913E2D">
        <w:rPr>
          <w:rFonts w:cs="Times New Roman"/>
        </w:rPr>
        <w:t>, 543 U.S. 335, 341, 348 (2005)</w:t>
      </w:r>
      <w:r w:rsidR="00C84757" w:rsidRPr="00913E2D">
        <w:rPr>
          <w:rFonts w:cs="Times New Roman"/>
        </w:rPr>
        <w:t xml:space="preserve">. </w:t>
      </w:r>
    </w:p>
    <w:p w14:paraId="3414D580" w14:textId="7EC67F78" w:rsidR="00C84757" w:rsidRPr="00913E2D" w:rsidRDefault="001A29E3" w:rsidP="00213EE9">
      <w:pPr>
        <w:widowControl w:val="0"/>
        <w:spacing w:after="0" w:line="480" w:lineRule="auto"/>
        <w:rPr>
          <w:rFonts w:eastAsia="Times New Roman" w:cs="Times New Roman"/>
          <w:color w:val="000000"/>
          <w:lang w:eastAsia="en-US"/>
        </w:rPr>
      </w:pPr>
      <w:r>
        <w:rPr>
          <w:rFonts w:eastAsia="Times New Roman" w:cs="Times New Roman"/>
          <w:color w:val="000000"/>
          <w:lang w:eastAsia="en-US"/>
        </w:rPr>
        <w:tab/>
        <w:t>#.</w:t>
      </w:r>
      <w:r>
        <w:rPr>
          <w:rFonts w:eastAsia="Times New Roman" w:cs="Times New Roman"/>
          <w:color w:val="000000"/>
          <w:lang w:eastAsia="en-US"/>
        </w:rPr>
        <w:tab/>
      </w:r>
      <w:r w:rsidR="00C84757" w:rsidRPr="00913E2D">
        <w:rPr>
          <w:rFonts w:eastAsia="Times New Roman" w:cs="Times New Roman"/>
          <w:color w:val="000000"/>
          <w:lang w:eastAsia="en-US"/>
        </w:rPr>
        <w:t>The statute specifies that, in assessing a noncitizen’s claim of withholding of removal, “the</w:t>
      </w:r>
      <w:r w:rsidR="00C84757" w:rsidRPr="00913E2D">
        <w:rPr>
          <w:rFonts w:eastAsia="Times New Roman" w:cs="Times New Roman"/>
          <w:color w:val="000000"/>
          <w:bdr w:val="none" w:sz="0" w:space="0" w:color="auto" w:frame="1"/>
          <w:shd w:val="clear" w:color="auto" w:fill="FFFFFF"/>
          <w:lang w:eastAsia="en-US"/>
        </w:rPr>
        <w:t xml:space="preserve"> trier of fact</w:t>
      </w:r>
      <w:r w:rsidR="00C84757" w:rsidRPr="00913E2D">
        <w:rPr>
          <w:rFonts w:eastAsia="Times New Roman" w:cs="Times New Roman"/>
          <w:color w:val="000000"/>
          <w:lang w:eastAsia="en-US"/>
        </w:rPr>
        <w:t xml:space="preserve"> shall determine whether the [noncitizen] has sustained the [noncitizen’s] burden of </w:t>
      </w:r>
      <w:proofErr w:type="gramStart"/>
      <w:r w:rsidR="00C84757" w:rsidRPr="00913E2D">
        <w:rPr>
          <w:rFonts w:eastAsia="Times New Roman" w:cs="Times New Roman"/>
          <w:color w:val="000000"/>
          <w:lang w:eastAsia="en-US"/>
        </w:rPr>
        <w:t>proof, and</w:t>
      </w:r>
      <w:proofErr w:type="gramEnd"/>
      <w:r w:rsidR="00C84757" w:rsidRPr="00913E2D">
        <w:rPr>
          <w:rFonts w:eastAsia="Times New Roman" w:cs="Times New Roman"/>
          <w:color w:val="000000"/>
          <w:lang w:eastAsia="en-US"/>
        </w:rPr>
        <w:t xml:space="preserve"> shall make credibility determinations.” 8 U.S.C. § 1231(b)(3)(C).</w:t>
      </w:r>
    </w:p>
    <w:p w14:paraId="1EE7B37B" w14:textId="1AE566A4" w:rsidR="001203BB" w:rsidRPr="00B72943" w:rsidRDefault="00076266" w:rsidP="00213EE9">
      <w:pPr>
        <w:widowControl w:val="0"/>
        <w:spacing w:after="0" w:line="480" w:lineRule="auto"/>
        <w:jc w:val="center"/>
        <w:rPr>
          <w:rFonts w:cs="Times New Roman"/>
          <w:b/>
          <w:bCs/>
        </w:rPr>
      </w:pPr>
      <w:r w:rsidRPr="00B72943">
        <w:rPr>
          <w:rFonts w:cs="Times New Roman"/>
          <w:b/>
          <w:bCs/>
        </w:rPr>
        <w:t>The INA’s Scheme for Determining the Country of Removal</w:t>
      </w:r>
    </w:p>
    <w:p w14:paraId="58C480CB" w14:textId="41F52BCA" w:rsidR="00BA1D39" w:rsidRPr="00913E2D" w:rsidRDefault="00B72943" w:rsidP="00213EE9">
      <w:pPr>
        <w:widowControl w:val="0"/>
        <w:spacing w:after="0" w:line="480" w:lineRule="auto"/>
        <w:rPr>
          <w:rFonts w:eastAsia="Times" w:cs="Times New Roman"/>
        </w:rPr>
      </w:pPr>
      <w:r>
        <w:rPr>
          <w:rFonts w:cs="Times New Roman"/>
        </w:rPr>
        <w:tab/>
        <w:t>#.</w:t>
      </w:r>
      <w:r>
        <w:rPr>
          <w:rFonts w:cs="Times New Roman"/>
        </w:rPr>
        <w:tab/>
      </w:r>
      <w:r w:rsidR="00EF27A7" w:rsidRPr="00913E2D">
        <w:rPr>
          <w:rFonts w:cs="Times New Roman"/>
        </w:rPr>
        <w:t>As relevant here, t</w:t>
      </w:r>
      <w:r w:rsidR="00BA1D39" w:rsidRPr="00913E2D">
        <w:rPr>
          <w:rFonts w:cs="Times New Roman"/>
        </w:rPr>
        <w:t xml:space="preserve">he INA “provides four consecutive removal commands” about where to remove a noncitizen. </w:t>
      </w:r>
      <w:r w:rsidR="00BA1D39" w:rsidRPr="00913E2D">
        <w:rPr>
          <w:rFonts w:cs="Times New Roman"/>
          <w:i/>
          <w:iCs/>
        </w:rPr>
        <w:t>Jama</w:t>
      </w:r>
      <w:r w:rsidR="00BA1D39" w:rsidRPr="00913E2D">
        <w:rPr>
          <w:rFonts w:cs="Times New Roman"/>
        </w:rPr>
        <w:t xml:space="preserve">, 543 U.S. </w:t>
      </w:r>
      <w:r w:rsidR="00123630" w:rsidRPr="00913E2D">
        <w:rPr>
          <w:rFonts w:cs="Times New Roman"/>
        </w:rPr>
        <w:t>at</w:t>
      </w:r>
      <w:r w:rsidR="00BA1D39" w:rsidRPr="00913E2D">
        <w:rPr>
          <w:rFonts w:cs="Times New Roman"/>
        </w:rPr>
        <w:t xml:space="preserve"> 341. </w:t>
      </w:r>
    </w:p>
    <w:p w14:paraId="2DA4FD5A" w14:textId="5310EA03" w:rsidR="00BA1D39" w:rsidRPr="00913E2D" w:rsidRDefault="00B72943" w:rsidP="00213EE9">
      <w:pPr>
        <w:widowControl w:val="0"/>
        <w:spacing w:after="0" w:line="480" w:lineRule="auto"/>
        <w:rPr>
          <w:rFonts w:eastAsia="Times" w:cs="Times New Roman"/>
        </w:rPr>
      </w:pPr>
      <w:r>
        <w:rPr>
          <w:rFonts w:cs="Times New Roman"/>
        </w:rPr>
        <w:tab/>
        <w:t>#.</w:t>
      </w:r>
      <w:r>
        <w:rPr>
          <w:rFonts w:cs="Times New Roman"/>
        </w:rPr>
        <w:tab/>
      </w:r>
      <w:r w:rsidR="00BA1D39" w:rsidRPr="00913E2D">
        <w:rPr>
          <w:rFonts w:cs="Times New Roman"/>
        </w:rPr>
        <w:t>First, in most cases, the noncitizen must be provided the opportunity to “designate one country to which the [noncitizen] wants to be removed</w:t>
      </w:r>
      <w:r w:rsidR="00AA2536" w:rsidRPr="00913E2D">
        <w:rPr>
          <w:rFonts w:cs="Times New Roman"/>
        </w:rPr>
        <w:t>.</w:t>
      </w:r>
      <w:r w:rsidR="00BA1D39" w:rsidRPr="00913E2D">
        <w:rPr>
          <w:rFonts w:cs="Times New Roman"/>
        </w:rPr>
        <w:t xml:space="preserve">” </w:t>
      </w:r>
      <w:r w:rsidR="00AA2536" w:rsidRPr="00913E2D">
        <w:rPr>
          <w:rFonts w:cs="Times New Roman"/>
          <w:iCs/>
        </w:rPr>
        <w:t>8 U.S.C.</w:t>
      </w:r>
      <w:r w:rsidR="00BA1D39" w:rsidRPr="00913E2D">
        <w:rPr>
          <w:rFonts w:cs="Times New Roman"/>
          <w:i/>
          <w:iCs/>
        </w:rPr>
        <w:t xml:space="preserve"> </w:t>
      </w:r>
      <w:r w:rsidR="00BA1D39" w:rsidRPr="00913E2D">
        <w:rPr>
          <w:rFonts w:cs="Times New Roman"/>
        </w:rPr>
        <w:t>§ 1231(b)(2)(A)(i).</w:t>
      </w:r>
    </w:p>
    <w:p w14:paraId="47FF20E8" w14:textId="25F85512" w:rsidR="00BA1D39" w:rsidRPr="00913E2D" w:rsidRDefault="00B72943" w:rsidP="00213EE9">
      <w:pPr>
        <w:widowControl w:val="0"/>
        <w:spacing w:after="0" w:line="480" w:lineRule="auto"/>
        <w:rPr>
          <w:rFonts w:eastAsia="Times" w:cs="Times New Roman"/>
        </w:rPr>
      </w:pPr>
      <w:r>
        <w:rPr>
          <w:rFonts w:cs="Times New Roman"/>
        </w:rPr>
        <w:tab/>
        <w:t>#.</w:t>
      </w:r>
      <w:r>
        <w:rPr>
          <w:rFonts w:cs="Times New Roman"/>
        </w:rPr>
        <w:tab/>
      </w:r>
      <w:r w:rsidR="00BA1D39" w:rsidRPr="00913E2D">
        <w:rPr>
          <w:rFonts w:cs="Times New Roman"/>
        </w:rPr>
        <w:t xml:space="preserve">Second, if the noncitizen declines to designate a country—which often occurs where the noncitizen fears return to their country of origin—DHS then designates the “country of </w:t>
      </w:r>
      <w:r w:rsidR="00BA1D39" w:rsidRPr="00913E2D">
        <w:rPr>
          <w:rFonts w:cs="Times New Roman"/>
        </w:rPr>
        <w:lastRenderedPageBreak/>
        <w:t xml:space="preserve">which the </w:t>
      </w:r>
      <w:r w:rsidR="00A92C07" w:rsidRPr="00913E2D">
        <w:rPr>
          <w:rFonts w:cs="Times New Roman"/>
        </w:rPr>
        <w:t>[noncitizen]</w:t>
      </w:r>
      <w:r w:rsidR="00D916CA" w:rsidRPr="00913E2D">
        <w:rPr>
          <w:rFonts w:cs="Times New Roman"/>
        </w:rPr>
        <w:t xml:space="preserve"> </w:t>
      </w:r>
      <w:r w:rsidR="00BA1D39" w:rsidRPr="00913E2D">
        <w:rPr>
          <w:rFonts w:cs="Times New Roman"/>
        </w:rPr>
        <w:t xml:space="preserve">is a subject, national, or citizen” for removal, as required by statute. </w:t>
      </w:r>
      <w:r w:rsidR="00BA1D39" w:rsidRPr="00913E2D">
        <w:rPr>
          <w:rFonts w:cs="Times New Roman"/>
          <w:i/>
          <w:iCs/>
        </w:rPr>
        <w:t>Id.</w:t>
      </w:r>
      <w:r w:rsidR="00BA1D39" w:rsidRPr="00913E2D">
        <w:rPr>
          <w:rFonts w:cs="Times New Roman"/>
        </w:rPr>
        <w:t xml:space="preserve"> §</w:t>
      </w:r>
      <w:r w:rsidR="007D44BA" w:rsidRPr="00913E2D">
        <w:rPr>
          <w:rFonts w:cs="Times New Roman"/>
        </w:rPr>
        <w:t> </w:t>
      </w:r>
      <w:r w:rsidR="00BA1D39" w:rsidRPr="00913E2D">
        <w:rPr>
          <w:rFonts w:cs="Times New Roman"/>
        </w:rPr>
        <w:t>1231(</w:t>
      </w:r>
      <w:r w:rsidR="008D1482" w:rsidRPr="00913E2D">
        <w:rPr>
          <w:rFonts w:cs="Times New Roman"/>
        </w:rPr>
        <w:t>b</w:t>
      </w:r>
      <w:r w:rsidR="00BA1D39" w:rsidRPr="00913E2D">
        <w:rPr>
          <w:rFonts w:cs="Times New Roman"/>
        </w:rPr>
        <w:t xml:space="preserve">)(2)(D). The statute requires DHS to attempt removal to these countries before seeking alternatives. </w:t>
      </w:r>
      <w:r w:rsidR="00BA1D39" w:rsidRPr="00913E2D">
        <w:rPr>
          <w:rFonts w:cs="Times New Roman"/>
          <w:i/>
          <w:iCs/>
        </w:rPr>
        <w:t>See id.</w:t>
      </w:r>
      <w:r w:rsidR="00BA1D39" w:rsidRPr="00913E2D">
        <w:rPr>
          <w:rFonts w:cs="Times New Roman"/>
        </w:rPr>
        <w:t xml:space="preserve"> § 1231(b)(1), (b)(2)(A), (D) (repeatedly instructing where DHS “shall” remove someone by order of priority).</w:t>
      </w:r>
    </w:p>
    <w:p w14:paraId="27C737FA" w14:textId="3026C53E" w:rsidR="00BA1D39" w:rsidRPr="00913E2D" w:rsidRDefault="00B72943" w:rsidP="00213EE9">
      <w:pPr>
        <w:widowControl w:val="0"/>
        <w:spacing w:after="0" w:line="480" w:lineRule="auto"/>
        <w:rPr>
          <w:rFonts w:eastAsia="Times" w:cs="Times New Roman"/>
        </w:rPr>
      </w:pPr>
      <w:r>
        <w:rPr>
          <w:rFonts w:eastAsia="Times" w:cs="Times New Roman"/>
        </w:rPr>
        <w:tab/>
        <w:t>#.</w:t>
      </w:r>
      <w:r>
        <w:rPr>
          <w:rFonts w:eastAsia="Times" w:cs="Times New Roman"/>
        </w:rPr>
        <w:tab/>
      </w:r>
      <w:r w:rsidR="00BA1D39" w:rsidRPr="00913E2D">
        <w:rPr>
          <w:rFonts w:eastAsia="Times" w:cs="Times New Roman"/>
        </w:rPr>
        <w:t xml:space="preserve">Third, </w:t>
      </w:r>
      <w:r w:rsidR="007D44BA" w:rsidRPr="00913E2D">
        <w:rPr>
          <w:rFonts w:cs="Times New Roman"/>
          <w:color w:val="000000"/>
        </w:rPr>
        <w:t>if DHS is unable to remove the individual to either the country of their designation or the country of which they are a subject, national, or citizen, then the government is required to remove them to any of the following options: (1) “[t]he country from which the [noncitizen] was admitted to the United States;” (2) “[t]he country in which is located the foreign port from which the [noncitizen] left for the United States or for a foreign territory contiguous to the United States;” (3) “[a] country in which the [noncitizen] resided before [they] entered the country from which [</w:t>
      </w:r>
      <w:r w:rsidR="00923603" w:rsidRPr="00913E2D">
        <w:rPr>
          <w:rFonts w:cs="Times New Roman"/>
          <w:color w:val="000000"/>
        </w:rPr>
        <w:t>they</w:t>
      </w:r>
      <w:r w:rsidR="007D44BA" w:rsidRPr="00913E2D">
        <w:rPr>
          <w:rFonts w:cs="Times New Roman"/>
          <w:color w:val="000000"/>
        </w:rPr>
        <w:t xml:space="preserve">] entered the United States;” (4) </w:t>
      </w:r>
      <w:r w:rsidR="00923603" w:rsidRPr="00913E2D">
        <w:rPr>
          <w:rFonts w:cs="Times New Roman"/>
          <w:color w:val="000000"/>
        </w:rPr>
        <w:t>“</w:t>
      </w:r>
      <w:r w:rsidR="008D2F12" w:rsidRPr="00913E2D">
        <w:rPr>
          <w:rFonts w:cs="Times New Roman"/>
          <w:color w:val="000000"/>
        </w:rPr>
        <w:t>[</w:t>
      </w:r>
      <w:r w:rsidR="007D44BA" w:rsidRPr="00913E2D">
        <w:rPr>
          <w:rFonts w:cs="Times New Roman"/>
          <w:color w:val="000000"/>
        </w:rPr>
        <w:t>t</w:t>
      </w:r>
      <w:r w:rsidR="008D2F12" w:rsidRPr="00913E2D">
        <w:rPr>
          <w:rFonts w:cs="Times New Roman"/>
          <w:color w:val="000000"/>
        </w:rPr>
        <w:t>]</w:t>
      </w:r>
      <w:r w:rsidR="007D44BA" w:rsidRPr="00913E2D">
        <w:rPr>
          <w:rFonts w:cs="Times New Roman"/>
          <w:color w:val="000000"/>
        </w:rPr>
        <w:t>he country in which the [noncitizen] was born;</w:t>
      </w:r>
      <w:r w:rsidR="00923603" w:rsidRPr="00913E2D">
        <w:rPr>
          <w:rFonts w:cs="Times New Roman"/>
          <w:color w:val="000000"/>
        </w:rPr>
        <w:t>”</w:t>
      </w:r>
      <w:r w:rsidR="007D44BA" w:rsidRPr="00913E2D">
        <w:rPr>
          <w:rFonts w:cs="Times New Roman"/>
          <w:color w:val="000000"/>
        </w:rPr>
        <w:t xml:space="preserve"> </w:t>
      </w:r>
      <w:bookmarkStart w:id="1" w:name="_Hlk211518639"/>
      <w:r w:rsidR="00923603" w:rsidRPr="00913E2D">
        <w:rPr>
          <w:rFonts w:cs="Times New Roman"/>
          <w:color w:val="000000"/>
        </w:rPr>
        <w:t>(5) “</w:t>
      </w:r>
      <w:r w:rsidR="008D2F12" w:rsidRPr="00913E2D">
        <w:rPr>
          <w:rFonts w:cs="Times New Roman"/>
          <w:color w:val="000000"/>
        </w:rPr>
        <w:t>[t]he country that had sovereignty over the [noncitizen’s] birthplace  when the [noncitizen] was born;”</w:t>
      </w:r>
      <w:bookmarkEnd w:id="1"/>
      <w:r w:rsidR="008D2F12" w:rsidRPr="00913E2D">
        <w:rPr>
          <w:rFonts w:cs="Times New Roman"/>
          <w:color w:val="000000"/>
        </w:rPr>
        <w:t xml:space="preserve"> </w:t>
      </w:r>
      <w:r w:rsidR="007D44BA" w:rsidRPr="00913E2D">
        <w:rPr>
          <w:rFonts w:cs="Times New Roman"/>
          <w:color w:val="000000"/>
        </w:rPr>
        <w:t>or (</w:t>
      </w:r>
      <w:r w:rsidR="008D2F12" w:rsidRPr="00913E2D">
        <w:rPr>
          <w:rFonts w:cs="Times New Roman"/>
          <w:color w:val="000000"/>
        </w:rPr>
        <w:t>6</w:t>
      </w:r>
      <w:r w:rsidR="007D44BA" w:rsidRPr="00913E2D">
        <w:rPr>
          <w:rFonts w:cs="Times New Roman"/>
          <w:color w:val="000000"/>
        </w:rPr>
        <w:t xml:space="preserve">) </w:t>
      </w:r>
      <w:r w:rsidR="00923603" w:rsidRPr="00913E2D">
        <w:rPr>
          <w:rFonts w:cs="Times New Roman"/>
          <w:color w:val="000000"/>
        </w:rPr>
        <w:t>“</w:t>
      </w:r>
      <w:r w:rsidR="007D44BA" w:rsidRPr="00913E2D">
        <w:rPr>
          <w:rFonts w:cs="Times New Roman"/>
          <w:color w:val="000000"/>
        </w:rPr>
        <w:t xml:space="preserve">the country in which the </w:t>
      </w:r>
      <w:r w:rsidR="00A25414" w:rsidRPr="00913E2D">
        <w:rPr>
          <w:rFonts w:cs="Times New Roman"/>
          <w:color w:val="000000"/>
        </w:rPr>
        <w:t xml:space="preserve">[noncitizen’s] </w:t>
      </w:r>
      <w:r w:rsidR="007D44BA" w:rsidRPr="00913E2D">
        <w:rPr>
          <w:rFonts w:cs="Times New Roman"/>
          <w:color w:val="000000"/>
        </w:rPr>
        <w:t xml:space="preserve">birthplace is located when the </w:t>
      </w:r>
      <w:r w:rsidR="00A25414" w:rsidRPr="00913E2D">
        <w:rPr>
          <w:rFonts w:cs="Times New Roman"/>
          <w:color w:val="000000"/>
        </w:rPr>
        <w:t>[noncitizen] is</w:t>
      </w:r>
      <w:r w:rsidR="007D44BA" w:rsidRPr="00913E2D">
        <w:rPr>
          <w:rFonts w:cs="Times New Roman"/>
          <w:color w:val="000000"/>
        </w:rPr>
        <w:t xml:space="preserve"> ordered removed.</w:t>
      </w:r>
      <w:r w:rsidR="00FE3303" w:rsidRPr="00913E2D">
        <w:rPr>
          <w:rFonts w:cs="Times New Roman"/>
          <w:color w:val="000000"/>
        </w:rPr>
        <w:t>”</w:t>
      </w:r>
      <w:r w:rsidR="007D44BA" w:rsidRPr="00913E2D">
        <w:rPr>
          <w:rFonts w:cs="Times New Roman"/>
          <w:color w:val="000000"/>
        </w:rPr>
        <w:t xml:space="preserve"> </w:t>
      </w:r>
      <w:r w:rsidR="007D44BA" w:rsidRPr="00913E2D">
        <w:rPr>
          <w:rFonts w:cs="Times New Roman"/>
          <w:i/>
          <w:iCs/>
          <w:color w:val="000000"/>
        </w:rPr>
        <w:t>Id</w:t>
      </w:r>
      <w:r w:rsidR="007D44BA" w:rsidRPr="00913E2D">
        <w:rPr>
          <w:rFonts w:cs="Times New Roman"/>
          <w:color w:val="000000"/>
        </w:rPr>
        <w:t xml:space="preserve">. § 1231(b)(2)(E). </w:t>
      </w:r>
      <w:r w:rsidR="00BA1D39" w:rsidRPr="00913E2D">
        <w:rPr>
          <w:rFonts w:cs="Times New Roman"/>
        </w:rPr>
        <w:t xml:space="preserve"> </w:t>
      </w:r>
    </w:p>
    <w:p w14:paraId="57E3CCFF" w14:textId="77E34DF9" w:rsidR="00BA1D39" w:rsidRPr="00913E2D" w:rsidRDefault="00B72943" w:rsidP="00213EE9">
      <w:pPr>
        <w:widowControl w:val="0"/>
        <w:spacing w:after="0" w:line="480" w:lineRule="auto"/>
        <w:rPr>
          <w:rFonts w:eastAsia="Times" w:cs="Times New Roman"/>
        </w:rPr>
      </w:pPr>
      <w:r>
        <w:rPr>
          <w:rFonts w:cs="Times New Roman"/>
        </w:rPr>
        <w:tab/>
        <w:t>#.</w:t>
      </w:r>
      <w:r>
        <w:rPr>
          <w:rFonts w:cs="Times New Roman"/>
        </w:rPr>
        <w:tab/>
      </w:r>
      <w:r w:rsidR="00BA1D39" w:rsidRPr="00913E2D">
        <w:rPr>
          <w:rFonts w:cs="Times New Roman"/>
        </w:rPr>
        <w:t xml:space="preserve">Finally, only where it is “impracticable, inadvisable, or impossible to remove the [noncitizen] to each country described” above may DHS seek removal to some other alternative country. </w:t>
      </w:r>
      <w:r w:rsidR="00BA1D39" w:rsidRPr="00913E2D">
        <w:rPr>
          <w:rFonts w:cs="Times New Roman"/>
          <w:i/>
          <w:iCs/>
        </w:rPr>
        <w:t>See id.</w:t>
      </w:r>
      <w:r w:rsidR="00BA1D39" w:rsidRPr="00913E2D">
        <w:rPr>
          <w:rFonts w:cs="Times New Roman"/>
        </w:rPr>
        <w:t xml:space="preserve"> § 1231(b)(2)(E)(vii).</w:t>
      </w:r>
    </w:p>
    <w:p w14:paraId="2D8019FF" w14:textId="3D493A1E" w:rsidR="009F205D" w:rsidRPr="00B72943" w:rsidRDefault="009F205D" w:rsidP="00213EE9">
      <w:pPr>
        <w:widowControl w:val="0"/>
        <w:spacing w:after="0" w:line="480" w:lineRule="auto"/>
        <w:jc w:val="center"/>
        <w:rPr>
          <w:rFonts w:cs="Times New Roman"/>
          <w:b/>
          <w:bCs/>
        </w:rPr>
      </w:pPr>
      <w:r w:rsidRPr="00B72943">
        <w:rPr>
          <w:rFonts w:cs="Times New Roman"/>
          <w:b/>
          <w:bCs/>
        </w:rPr>
        <w:t xml:space="preserve">The </w:t>
      </w:r>
      <w:r w:rsidR="0009517E" w:rsidRPr="00B72943">
        <w:rPr>
          <w:rFonts w:cs="Times New Roman"/>
          <w:b/>
          <w:bCs/>
        </w:rPr>
        <w:t xml:space="preserve">Nationwide Class Action </w:t>
      </w:r>
      <w:r w:rsidRPr="00B72943">
        <w:rPr>
          <w:rFonts w:cs="Times New Roman"/>
          <w:b/>
          <w:bCs/>
          <w:i/>
          <w:iCs/>
        </w:rPr>
        <w:t>D.V.D. v. D</w:t>
      </w:r>
      <w:r w:rsidR="00B45FD8">
        <w:rPr>
          <w:rFonts w:cs="Times New Roman"/>
          <w:b/>
          <w:bCs/>
          <w:i/>
          <w:iCs/>
        </w:rPr>
        <w:t>HS</w:t>
      </w:r>
      <w:r w:rsidR="006A019A" w:rsidRPr="006A019A">
        <w:rPr>
          <w:rFonts w:cs="Times New Roman"/>
          <w:b/>
          <w:bCs/>
        </w:rPr>
        <w:t xml:space="preserve">, </w:t>
      </w:r>
      <w:r w:rsidR="006A019A" w:rsidRPr="003F621F">
        <w:rPr>
          <w:rFonts w:cs="Times New Roman"/>
          <w:b/>
          <w:bCs/>
        </w:rPr>
        <w:t>No. 1:25-cv-10676-BEM</w:t>
      </w:r>
      <w:r w:rsidR="00B45FD8">
        <w:rPr>
          <w:rFonts w:cs="Times New Roman"/>
          <w:b/>
          <w:bCs/>
          <w:i/>
          <w:iCs/>
        </w:rPr>
        <w:t xml:space="preserve"> </w:t>
      </w:r>
      <w:r w:rsidRPr="00B72943">
        <w:rPr>
          <w:rFonts w:cs="Times New Roman"/>
          <w:b/>
          <w:bCs/>
        </w:rPr>
        <w:t>(D. Mass.).</w:t>
      </w:r>
    </w:p>
    <w:p w14:paraId="3665CBAD" w14:textId="151DFC77" w:rsidR="00397F2B" w:rsidRPr="00913E2D" w:rsidRDefault="00B72943" w:rsidP="00213EE9">
      <w:pPr>
        <w:widowControl w:val="0"/>
        <w:spacing w:after="0" w:line="480" w:lineRule="auto"/>
        <w:rPr>
          <w:rFonts w:eastAsia="Times New Roman" w:cs="Times New Roman"/>
          <w:color w:val="000000"/>
          <w:lang w:eastAsia="en-US"/>
        </w:rPr>
      </w:pPr>
      <w:r>
        <w:rPr>
          <w:rFonts w:cs="Times New Roman"/>
        </w:rPr>
        <w:tab/>
        <w:t>#.</w:t>
      </w:r>
      <w:r>
        <w:rPr>
          <w:rFonts w:cs="Times New Roman"/>
        </w:rPr>
        <w:tab/>
      </w:r>
      <w:r w:rsidR="00397F2B" w:rsidRPr="00913E2D">
        <w:rPr>
          <w:rFonts w:cs="Times New Roman"/>
        </w:rPr>
        <w:t xml:space="preserve">On March 23, 2025, four noncitizens filed </w:t>
      </w:r>
      <w:r w:rsidR="00397F2B" w:rsidRPr="00913E2D">
        <w:rPr>
          <w:rFonts w:cs="Times New Roman"/>
          <w:i/>
          <w:iCs/>
        </w:rPr>
        <w:t>D.V.D.</w:t>
      </w:r>
      <w:r w:rsidR="00397F2B" w:rsidRPr="00913E2D">
        <w:rPr>
          <w:rFonts w:cs="Times New Roman"/>
        </w:rPr>
        <w:t xml:space="preserve"> </w:t>
      </w:r>
      <w:r w:rsidR="00397F2B" w:rsidRPr="00913E2D">
        <w:rPr>
          <w:rFonts w:cs="Times New Roman"/>
          <w:i/>
          <w:iCs/>
        </w:rPr>
        <w:t>v. DHS</w:t>
      </w:r>
      <w:r w:rsidR="00397F2B" w:rsidRPr="00913E2D">
        <w:rPr>
          <w:rFonts w:cs="Times New Roman"/>
        </w:rPr>
        <w:t>, No. 1:25-cv-10676-BEM (D. Mass.),</w:t>
      </w:r>
      <w:r w:rsidR="00ED39F5" w:rsidRPr="00913E2D">
        <w:rPr>
          <w:rFonts w:cs="Times New Roman"/>
        </w:rPr>
        <w:t xml:space="preserve"> a putative nationwide class action</w:t>
      </w:r>
      <w:r w:rsidR="00397F2B" w:rsidRPr="00913E2D">
        <w:rPr>
          <w:rFonts w:cs="Times New Roman"/>
        </w:rPr>
        <w:t xml:space="preserve"> challeng</w:t>
      </w:r>
      <w:r w:rsidR="00ED39F5" w:rsidRPr="00913E2D">
        <w:rPr>
          <w:rFonts w:cs="Times New Roman"/>
        </w:rPr>
        <w:t>ing</w:t>
      </w:r>
      <w:r w:rsidR="00397F2B" w:rsidRPr="00913E2D">
        <w:rPr>
          <w:rFonts w:cs="Times New Roman"/>
        </w:rPr>
        <w:t>, inter alia, DHS’s</w:t>
      </w:r>
      <w:r w:rsidR="00DD31B0" w:rsidRPr="00913E2D">
        <w:rPr>
          <w:rFonts w:cs="Times New Roman"/>
        </w:rPr>
        <w:t xml:space="preserve"> practice of failing</w:t>
      </w:r>
      <w:r w:rsidR="00397F2B" w:rsidRPr="00913E2D">
        <w:rPr>
          <w:rFonts w:cs="Times New Roman"/>
        </w:rPr>
        <w:t xml:space="preserve"> to provide noncitizens with </w:t>
      </w:r>
      <w:r w:rsidR="00DD61D2" w:rsidRPr="00913E2D">
        <w:rPr>
          <w:rFonts w:cs="Times New Roman"/>
        </w:rPr>
        <w:t xml:space="preserve">certain </w:t>
      </w:r>
      <w:r w:rsidR="00397F2B" w:rsidRPr="00913E2D">
        <w:rPr>
          <w:rFonts w:cs="Times New Roman"/>
        </w:rPr>
        <w:t xml:space="preserve">final orders of removal </w:t>
      </w:r>
      <w:r w:rsidR="00DB5D39" w:rsidRPr="00913E2D">
        <w:rPr>
          <w:rFonts w:cs="Times New Roman"/>
        </w:rPr>
        <w:t xml:space="preserve">with meaningful notice and opportunity to raise a fear-based claim before DHS could deport them to any country not designated on their removal order (aka third country). Plaintiffs alleged that they are entitled to </w:t>
      </w:r>
      <w:r w:rsidR="00DB5D39" w:rsidRPr="00913E2D">
        <w:rPr>
          <w:rFonts w:cs="Times New Roman"/>
        </w:rPr>
        <w:lastRenderedPageBreak/>
        <w:t xml:space="preserve">such protections </w:t>
      </w:r>
      <w:r w:rsidR="00397F2B" w:rsidRPr="00913E2D">
        <w:rPr>
          <w:rFonts w:cs="Times New Roman"/>
        </w:rPr>
        <w:t>pursuant to 8 U.S.C. § 1231(b)(3), FARRA, and the Due Process Clause</w:t>
      </w:r>
      <w:r w:rsidR="000F1332" w:rsidRPr="00913E2D">
        <w:rPr>
          <w:rFonts w:cs="Times New Roman"/>
        </w:rPr>
        <w:t xml:space="preserve"> prior to any third-country removal</w:t>
      </w:r>
      <w:r w:rsidR="00397F2B" w:rsidRPr="00913E2D">
        <w:rPr>
          <w:rFonts w:cs="Times New Roman"/>
        </w:rPr>
        <w:t>.</w:t>
      </w:r>
    </w:p>
    <w:p w14:paraId="18DCD91D" w14:textId="523C86AF" w:rsidR="00DD31B0" w:rsidRPr="00913E2D" w:rsidRDefault="00B72943" w:rsidP="00213EE9">
      <w:pPr>
        <w:widowControl w:val="0"/>
        <w:spacing w:after="0" w:line="480" w:lineRule="auto"/>
        <w:rPr>
          <w:rFonts w:cs="Times New Roman"/>
        </w:rPr>
      </w:pPr>
      <w:r>
        <w:rPr>
          <w:rFonts w:cs="Times New Roman"/>
        </w:rPr>
        <w:tab/>
        <w:t>#.</w:t>
      </w:r>
      <w:r>
        <w:rPr>
          <w:rFonts w:cs="Times New Roman"/>
        </w:rPr>
        <w:tab/>
      </w:r>
      <w:r w:rsidR="00DD31B0" w:rsidRPr="00913E2D">
        <w:rPr>
          <w:rFonts w:cs="Times New Roman"/>
        </w:rPr>
        <w:t xml:space="preserve">On March 30, 2025, </w:t>
      </w:r>
      <w:r w:rsidR="00057BED" w:rsidRPr="00913E2D">
        <w:rPr>
          <w:rFonts w:cs="Times New Roman"/>
        </w:rPr>
        <w:t xml:space="preserve">in response to the court’s issuance of a temporary protective order (TRO) ensuring protections, </w:t>
      </w:r>
      <w:r w:rsidR="00DD31B0" w:rsidRPr="00913E2D">
        <w:rPr>
          <w:rFonts w:cs="Times New Roman"/>
        </w:rPr>
        <w:t>DHS issued a memo entitled “Guidance Regarding Third Country Removals</w:t>
      </w:r>
      <w:r w:rsidR="00AC209D" w:rsidRPr="00913E2D">
        <w:rPr>
          <w:rFonts w:cs="Times New Roman"/>
        </w:rPr>
        <w:t>.</w:t>
      </w:r>
      <w:r w:rsidR="00DD31B0" w:rsidRPr="00913E2D">
        <w:rPr>
          <w:rFonts w:cs="Times New Roman"/>
        </w:rPr>
        <w:t xml:space="preserve">” </w:t>
      </w:r>
      <w:r w:rsidR="00DD31B0" w:rsidRPr="00913E2D">
        <w:rPr>
          <w:rFonts w:cs="Times New Roman"/>
          <w:i/>
        </w:rPr>
        <w:t>Guidance Regarding Third Country Removals</w:t>
      </w:r>
      <w:r w:rsidR="00DD31B0" w:rsidRPr="00913E2D">
        <w:rPr>
          <w:rFonts w:cs="Times New Roman"/>
        </w:rPr>
        <w:t xml:space="preserve">, (Mar. 30, 2025), </w:t>
      </w:r>
      <w:hyperlink r:id="rId13" w:history="1">
        <w:r w:rsidR="00DD31B0" w:rsidRPr="00913E2D">
          <w:rPr>
            <w:rStyle w:val="Hyperlink"/>
            <w:rFonts w:cs="Times New Roman"/>
            <w:color w:val="auto"/>
            <w:u w:val="none"/>
          </w:rPr>
          <w:t>https://immigrationlitigation.org/wp-content/uploads/2025/04/43-1-Exh-A-Guidance.pdf</w:t>
        </w:r>
      </w:hyperlink>
      <w:r w:rsidR="00DD31B0" w:rsidRPr="00913E2D">
        <w:rPr>
          <w:rFonts w:cs="Times New Roman"/>
        </w:rPr>
        <w:t xml:space="preserve"> (hereinafter, “</w:t>
      </w:r>
      <w:r>
        <w:rPr>
          <w:rFonts w:cs="Times New Roman"/>
        </w:rPr>
        <w:t xml:space="preserve">March 30 </w:t>
      </w:r>
      <w:r w:rsidR="00DD31B0" w:rsidRPr="00913E2D">
        <w:rPr>
          <w:rFonts w:cs="Times New Roman"/>
        </w:rPr>
        <w:t>Memo”).</w:t>
      </w:r>
    </w:p>
    <w:p w14:paraId="6B81DB04" w14:textId="19D9B1A2" w:rsidR="00DD31B0" w:rsidRPr="00913E2D" w:rsidRDefault="00B72943" w:rsidP="00213EE9">
      <w:pPr>
        <w:widowControl w:val="0"/>
        <w:spacing w:after="0" w:line="480" w:lineRule="auto"/>
        <w:rPr>
          <w:rFonts w:cs="Times New Roman"/>
        </w:rPr>
      </w:pPr>
      <w:r>
        <w:rPr>
          <w:rFonts w:cs="Times New Roman"/>
        </w:rPr>
        <w:tab/>
        <w:t>#.</w:t>
      </w:r>
      <w:r>
        <w:rPr>
          <w:rFonts w:cs="Times New Roman"/>
        </w:rPr>
        <w:tab/>
      </w:r>
      <w:r w:rsidR="00DD31B0" w:rsidRPr="00913E2D">
        <w:rPr>
          <w:rFonts w:cs="Times New Roman"/>
        </w:rPr>
        <w:t xml:space="preserve">Pursuant to the </w:t>
      </w:r>
      <w:r>
        <w:rPr>
          <w:rFonts w:cs="Times New Roman"/>
        </w:rPr>
        <w:t xml:space="preserve">March 30 </w:t>
      </w:r>
      <w:r w:rsidR="00AC209D" w:rsidRPr="00913E2D">
        <w:rPr>
          <w:rFonts w:cs="Times New Roman"/>
        </w:rPr>
        <w:t>M</w:t>
      </w:r>
      <w:r w:rsidR="00DD31B0" w:rsidRPr="00913E2D">
        <w:rPr>
          <w:rFonts w:cs="Times New Roman"/>
        </w:rPr>
        <w:t xml:space="preserve">emo, </w:t>
      </w:r>
      <w:r w:rsidR="00AC209D" w:rsidRPr="00913E2D">
        <w:rPr>
          <w:rFonts w:cs="Times New Roman"/>
        </w:rPr>
        <w:t xml:space="preserve">DHS </w:t>
      </w:r>
      <w:r w:rsidR="00DD31B0" w:rsidRPr="00913E2D">
        <w:rPr>
          <w:rFonts w:cs="Times New Roman"/>
        </w:rPr>
        <w:t>do</w:t>
      </w:r>
      <w:r w:rsidR="00AC209D" w:rsidRPr="00913E2D">
        <w:rPr>
          <w:rFonts w:cs="Times New Roman"/>
        </w:rPr>
        <w:t>es</w:t>
      </w:r>
      <w:r w:rsidR="00DD31B0" w:rsidRPr="00913E2D">
        <w:rPr>
          <w:rFonts w:cs="Times New Roman"/>
        </w:rPr>
        <w:t xml:space="preserve"> not need to provide any notice or process whatsoever to a noncitizen prior to their removal if the United States has received “diplomatic assurances [from the country of removal] that [noncitizens] removed from the United States will not be persecuted or tortured.” </w:t>
      </w:r>
      <w:r>
        <w:rPr>
          <w:rFonts w:cs="Times New Roman"/>
        </w:rPr>
        <w:t xml:space="preserve">March 30 </w:t>
      </w:r>
      <w:r w:rsidR="00DD31B0" w:rsidRPr="00913E2D">
        <w:rPr>
          <w:rFonts w:cs="Times New Roman"/>
        </w:rPr>
        <w:t>Memo</w:t>
      </w:r>
      <w:r w:rsidR="00DD31B0" w:rsidRPr="00913E2D">
        <w:rPr>
          <w:rFonts w:cs="Times New Roman"/>
          <w:iCs/>
        </w:rPr>
        <w:t xml:space="preserve"> at 1.</w:t>
      </w:r>
      <w:r w:rsidR="00DD31B0" w:rsidRPr="00913E2D">
        <w:rPr>
          <w:rFonts w:cs="Times New Roman"/>
          <w:i/>
          <w:iCs/>
        </w:rPr>
        <w:t xml:space="preserve"> </w:t>
      </w:r>
    </w:p>
    <w:p w14:paraId="6FBC0C1B" w14:textId="08322A70" w:rsidR="00DD31B0" w:rsidRPr="00913E2D" w:rsidRDefault="00B72943" w:rsidP="00213EE9">
      <w:pPr>
        <w:widowControl w:val="0"/>
        <w:spacing w:after="0" w:line="480" w:lineRule="auto"/>
        <w:rPr>
          <w:rFonts w:cs="Times New Roman"/>
        </w:rPr>
      </w:pPr>
      <w:r>
        <w:rPr>
          <w:rFonts w:cs="Times New Roman"/>
        </w:rPr>
        <w:tab/>
        <w:t>#.</w:t>
      </w:r>
      <w:r>
        <w:rPr>
          <w:rFonts w:cs="Times New Roman"/>
        </w:rPr>
        <w:tab/>
      </w:r>
      <w:r w:rsidR="00DD31B0" w:rsidRPr="00913E2D">
        <w:rPr>
          <w:rFonts w:cs="Times New Roman"/>
        </w:rPr>
        <w:t xml:space="preserve">If the United States has not received such assurances, a deportation officer must “inform the [noncitizen] of removal to [the third] country.” </w:t>
      </w:r>
      <w:r w:rsidR="00DD31B0" w:rsidRPr="00913E2D">
        <w:rPr>
          <w:rFonts w:cs="Times New Roman"/>
          <w:i/>
          <w:iCs/>
        </w:rPr>
        <w:t xml:space="preserve">Id. </w:t>
      </w:r>
      <w:r w:rsidR="00DD31B0" w:rsidRPr="00913E2D">
        <w:rPr>
          <w:rFonts w:cs="Times New Roman"/>
          <w:iCs/>
        </w:rPr>
        <w:t>at 2.</w:t>
      </w:r>
      <w:r w:rsidR="00DD31B0" w:rsidRPr="00913E2D">
        <w:rPr>
          <w:rFonts w:cs="Times New Roman"/>
          <w:i/>
          <w:iCs/>
        </w:rPr>
        <w:t xml:space="preserve"> </w:t>
      </w:r>
      <w:r w:rsidR="00DD31B0" w:rsidRPr="00913E2D">
        <w:rPr>
          <w:rFonts w:cs="Times New Roman"/>
        </w:rPr>
        <w:t xml:space="preserve">“Immigration officers will not affirmatively ask whether the [noncitizen] is afraid of being removed to that country.” </w:t>
      </w:r>
      <w:r w:rsidR="00DD31B0" w:rsidRPr="00913E2D">
        <w:rPr>
          <w:rFonts w:cs="Times New Roman"/>
          <w:i/>
          <w:iCs/>
        </w:rPr>
        <w:t xml:space="preserve">Id. </w:t>
      </w:r>
    </w:p>
    <w:p w14:paraId="1C295821" w14:textId="77777777" w:rsidR="00DD31B0" w:rsidRPr="00913E2D" w:rsidRDefault="00DD31B0" w:rsidP="00213EE9">
      <w:pPr>
        <w:widowControl w:val="0"/>
        <w:spacing w:after="0" w:line="480" w:lineRule="auto"/>
        <w:rPr>
          <w:rFonts w:cs="Times New Roman"/>
        </w:rPr>
      </w:pPr>
      <w:r w:rsidRPr="00913E2D">
        <w:rPr>
          <w:rFonts w:cs="Times New Roman"/>
        </w:rPr>
        <w:t xml:space="preserve">If a noncitizen states a fear, then U.S. Citizenship and Immigration Services (USCIS) must screen the noncitizen “within 24 hours of referral from the immigration officer.” </w:t>
      </w:r>
      <w:r w:rsidRPr="00913E2D">
        <w:rPr>
          <w:rFonts w:cs="Times New Roman"/>
          <w:i/>
          <w:iCs/>
        </w:rPr>
        <w:t xml:space="preserve">Id. </w:t>
      </w:r>
      <w:r w:rsidRPr="00913E2D">
        <w:rPr>
          <w:rFonts w:cs="Times New Roman"/>
        </w:rPr>
        <w:t>At the screening, the noncitizen must prove that it is “more likely than not” they will be persecuted or tortured upon removal.</w:t>
      </w:r>
    </w:p>
    <w:p w14:paraId="5C92B454" w14:textId="3D58206E" w:rsidR="00202BDC" w:rsidRPr="00913E2D" w:rsidRDefault="00B72943" w:rsidP="00213EE9">
      <w:pPr>
        <w:widowControl w:val="0"/>
        <w:spacing w:after="0" w:line="480" w:lineRule="auto"/>
        <w:rPr>
          <w:rFonts w:cs="Times New Roman"/>
        </w:rPr>
      </w:pPr>
      <w:r>
        <w:rPr>
          <w:rFonts w:cs="Times New Roman"/>
        </w:rPr>
        <w:tab/>
        <w:t>#.</w:t>
      </w:r>
      <w:r>
        <w:rPr>
          <w:rFonts w:cs="Times New Roman"/>
        </w:rPr>
        <w:tab/>
      </w:r>
      <w:r w:rsidR="00DD31B0" w:rsidRPr="00913E2D">
        <w:rPr>
          <w:rFonts w:cs="Times New Roman"/>
        </w:rPr>
        <w:t xml:space="preserve">This process differs dramatically from the typical </w:t>
      </w:r>
      <w:r w:rsidR="00202BDC" w:rsidRPr="00913E2D">
        <w:rPr>
          <w:rFonts w:cs="Times New Roman"/>
        </w:rPr>
        <w:t>standard of review applied in reopened removal proce</w:t>
      </w:r>
      <w:r w:rsidR="00594558" w:rsidRPr="00913E2D">
        <w:rPr>
          <w:rFonts w:cs="Times New Roman"/>
        </w:rPr>
        <w:t>edings in which an immigration judge can assess an individual’s fear-based claim in the first instance</w:t>
      </w:r>
      <w:r w:rsidR="00202BDC" w:rsidRPr="00913E2D">
        <w:rPr>
          <w:rFonts w:cs="Times New Roman"/>
        </w:rPr>
        <w:t xml:space="preserve">. </w:t>
      </w:r>
    </w:p>
    <w:p w14:paraId="2DD3291C" w14:textId="5236744B" w:rsidR="00DD31B0" w:rsidRPr="00913E2D" w:rsidRDefault="00B72943" w:rsidP="00213EE9">
      <w:pPr>
        <w:widowControl w:val="0"/>
        <w:spacing w:after="0" w:line="480" w:lineRule="auto"/>
        <w:rPr>
          <w:rFonts w:cs="Times New Roman"/>
        </w:rPr>
      </w:pPr>
      <w:r>
        <w:rPr>
          <w:rFonts w:cs="Times New Roman"/>
        </w:rPr>
        <w:tab/>
        <w:t>#.</w:t>
      </w:r>
      <w:r>
        <w:rPr>
          <w:rFonts w:cs="Times New Roman"/>
        </w:rPr>
        <w:tab/>
      </w:r>
      <w:r w:rsidR="00202BDC" w:rsidRPr="00913E2D">
        <w:rPr>
          <w:rFonts w:cs="Times New Roman"/>
        </w:rPr>
        <w:t xml:space="preserve">The process also </w:t>
      </w:r>
      <w:r w:rsidR="00594558" w:rsidRPr="00913E2D">
        <w:rPr>
          <w:rFonts w:cs="Times New Roman"/>
        </w:rPr>
        <w:t xml:space="preserve">differs from the </w:t>
      </w:r>
      <w:r w:rsidR="00892740" w:rsidRPr="00913E2D">
        <w:rPr>
          <w:rFonts w:cs="Times New Roman"/>
        </w:rPr>
        <w:t xml:space="preserve">reasonable fear </w:t>
      </w:r>
      <w:r w:rsidR="00DD31B0" w:rsidRPr="00913E2D">
        <w:rPr>
          <w:rFonts w:cs="Times New Roman"/>
        </w:rPr>
        <w:t xml:space="preserve">process, where USCIS assesses only if there is a “reasonable possibility” the noncitizen could establish they are likely to face </w:t>
      </w:r>
      <w:r w:rsidR="00DD31B0" w:rsidRPr="00913E2D">
        <w:rPr>
          <w:rFonts w:cs="Times New Roman"/>
        </w:rPr>
        <w:lastRenderedPageBreak/>
        <w:t xml:space="preserve">persecution or torture if provided the opportunity to present their full case to an immigration judge. </w:t>
      </w:r>
      <w:r w:rsidR="00DD31B0" w:rsidRPr="00913E2D">
        <w:rPr>
          <w:rFonts w:cs="Times New Roman"/>
          <w:i/>
          <w:iCs/>
        </w:rPr>
        <w:t xml:space="preserve">See </w:t>
      </w:r>
      <w:r w:rsidR="00DD31B0" w:rsidRPr="00913E2D">
        <w:rPr>
          <w:rFonts w:cs="Times New Roman"/>
        </w:rPr>
        <w:t>8 C.F.R. § 208.31(c) (outlining reasonable fear interview procedure for persons with reinstatement orders or administrative removal orders</w:t>
      </w:r>
      <w:r w:rsidR="007532FB" w:rsidRPr="00913E2D">
        <w:rPr>
          <w:rFonts w:cs="Times New Roman"/>
        </w:rPr>
        <w:t xml:space="preserve"> under 8 U.S.C. §§ 1231(a)(5), 1228(b), respectively</w:t>
      </w:r>
      <w:r w:rsidR="00DD31B0" w:rsidRPr="00913E2D">
        <w:rPr>
          <w:rFonts w:cs="Times New Roman"/>
        </w:rPr>
        <w:t>).</w:t>
      </w:r>
      <w:r w:rsidR="007532FB" w:rsidRPr="00913E2D">
        <w:rPr>
          <w:rFonts w:cs="Times New Roman"/>
        </w:rPr>
        <w:t xml:space="preserve">  </w:t>
      </w:r>
      <w:r w:rsidR="00DD31B0" w:rsidRPr="00913E2D">
        <w:rPr>
          <w:rFonts w:cs="Times New Roman"/>
        </w:rPr>
        <w:t>A “reasonable possibility” is a lower standard of proof than the “more likely than not” standard required to win a grant of withholding of removal or CAT protection</w:t>
      </w:r>
      <w:r w:rsidR="00DD31B0" w:rsidRPr="00913E2D">
        <w:rPr>
          <w:rFonts w:eastAsia="Times New Roman" w:cs="Times New Roman"/>
          <w:lang w:eastAsia="en-US"/>
        </w:rPr>
        <w:t>.</w:t>
      </w:r>
    </w:p>
    <w:p w14:paraId="5E73EC93" w14:textId="053E1E59" w:rsidR="00B31AFB" w:rsidRPr="00913E2D" w:rsidRDefault="00096CEA" w:rsidP="00213EE9">
      <w:pPr>
        <w:widowControl w:val="0"/>
        <w:spacing w:after="0" w:line="480" w:lineRule="auto"/>
        <w:rPr>
          <w:rFonts w:eastAsia="Times New Roman" w:cs="Times New Roman"/>
          <w:color w:val="000000"/>
          <w:lang w:eastAsia="en-US"/>
        </w:rPr>
      </w:pPr>
      <w:r>
        <w:rPr>
          <w:rFonts w:cs="Times New Roman"/>
        </w:rPr>
        <w:tab/>
        <w:t>#.</w:t>
      </w:r>
      <w:r>
        <w:rPr>
          <w:rFonts w:cs="Times New Roman"/>
        </w:rPr>
        <w:tab/>
      </w:r>
      <w:r w:rsidR="001C2548" w:rsidRPr="00913E2D">
        <w:rPr>
          <w:rFonts w:cs="Times New Roman"/>
        </w:rPr>
        <w:t xml:space="preserve">On April 18, 2025, </w:t>
      </w:r>
      <w:r w:rsidR="003E58CC" w:rsidRPr="00913E2D">
        <w:rPr>
          <w:rFonts w:cs="Times New Roman"/>
        </w:rPr>
        <w:t>the district court</w:t>
      </w:r>
      <w:r w:rsidR="001C2548" w:rsidRPr="00913E2D">
        <w:rPr>
          <w:rFonts w:cs="Times New Roman"/>
        </w:rPr>
        <w:t xml:space="preserve"> in </w:t>
      </w:r>
      <w:r w:rsidR="001C2548" w:rsidRPr="00913E2D">
        <w:rPr>
          <w:rFonts w:cs="Times New Roman"/>
          <w:i/>
        </w:rPr>
        <w:t xml:space="preserve">D.V.D. </w:t>
      </w:r>
      <w:r w:rsidR="001C2548" w:rsidRPr="00913E2D">
        <w:rPr>
          <w:rFonts w:cs="Times New Roman"/>
        </w:rPr>
        <w:t xml:space="preserve">certified a nationwide class of noncitizens </w:t>
      </w:r>
      <w:r w:rsidR="00660F2B" w:rsidRPr="00913E2D">
        <w:rPr>
          <w:rFonts w:cs="Times New Roman"/>
        </w:rPr>
        <w:t xml:space="preserve">as follows: </w:t>
      </w:r>
    </w:p>
    <w:p w14:paraId="347C7EBB" w14:textId="77777777" w:rsidR="00B31AFB" w:rsidRPr="00913E2D" w:rsidRDefault="00B31AFB" w:rsidP="00213EE9">
      <w:pPr>
        <w:widowControl w:val="0"/>
        <w:spacing w:after="0" w:line="240" w:lineRule="auto"/>
        <w:ind w:left="720" w:right="720"/>
        <w:rPr>
          <w:rFonts w:cs="Times New Roman"/>
        </w:rPr>
      </w:pPr>
      <w:r w:rsidRPr="00913E2D">
        <w:rPr>
          <w:rFonts w:cs="Times New Roman"/>
        </w:rPr>
        <w:t>All individuals who have a final removal order issued in proceedings under Section 240, 241(a)(5), or 238(b) of the INA (including withholding-only proceedings) whom DHS has deported or will deport on or after February 18, 2025, to a country (a) not previously designated as the country or alternative country of removal, and (b) not identified in writing in the prior proceedings as a country to which the individual would be removed.</w:t>
      </w:r>
    </w:p>
    <w:p w14:paraId="22F1E70E" w14:textId="77777777" w:rsidR="006C2416" w:rsidRDefault="006C2416" w:rsidP="00213EE9">
      <w:pPr>
        <w:widowControl w:val="0"/>
        <w:spacing w:after="0" w:line="240" w:lineRule="auto"/>
        <w:rPr>
          <w:rFonts w:eastAsia="Times New Roman" w:cs="Times New Roman"/>
          <w:i/>
          <w:color w:val="000000"/>
          <w:lang w:eastAsia="en-US"/>
        </w:rPr>
      </w:pPr>
    </w:p>
    <w:p w14:paraId="72DDE900" w14:textId="601F1192" w:rsidR="001C2548" w:rsidRPr="00913E2D" w:rsidRDefault="001C2548" w:rsidP="00213EE9">
      <w:pPr>
        <w:widowControl w:val="0"/>
        <w:spacing w:after="0" w:line="480" w:lineRule="auto"/>
        <w:rPr>
          <w:rFonts w:eastAsia="Times New Roman" w:cs="Times New Roman"/>
          <w:color w:val="000000"/>
          <w:lang w:eastAsia="en-US"/>
        </w:rPr>
      </w:pPr>
      <w:r w:rsidRPr="00913E2D">
        <w:rPr>
          <w:rFonts w:eastAsia="Times New Roman" w:cs="Times New Roman"/>
          <w:i/>
          <w:color w:val="000000"/>
          <w:lang w:eastAsia="en-US"/>
        </w:rPr>
        <w:t>D.V.D. v. DHS</w:t>
      </w:r>
      <w:r w:rsidRPr="00913E2D">
        <w:rPr>
          <w:rFonts w:eastAsia="Times New Roman" w:cs="Times New Roman"/>
          <w:color w:val="000000"/>
          <w:lang w:eastAsia="en-US"/>
        </w:rPr>
        <w:t>, 778 F. Supp. 3d 355, 378 (D. Mass. 2025).</w:t>
      </w:r>
    </w:p>
    <w:p w14:paraId="639080FC" w14:textId="67AE35AC" w:rsidR="003E58CC" w:rsidRPr="00116574" w:rsidRDefault="00096CEA" w:rsidP="00213EE9">
      <w:pPr>
        <w:widowControl w:val="0"/>
        <w:spacing w:after="0" w:line="480" w:lineRule="auto"/>
        <w:rPr>
          <w:rFonts w:eastAsia="Times New Roman" w:cs="Times New Roman"/>
          <w:color w:val="000000"/>
          <w:lang w:eastAsia="en-US"/>
        </w:rPr>
      </w:pPr>
      <w:r>
        <w:rPr>
          <w:rFonts w:cs="Times New Roman"/>
        </w:rPr>
        <w:tab/>
        <w:t>#.</w:t>
      </w:r>
      <w:r>
        <w:rPr>
          <w:rFonts w:cs="Times New Roman"/>
        </w:rPr>
        <w:tab/>
      </w:r>
      <w:r w:rsidR="001C2548" w:rsidRPr="00913E2D">
        <w:rPr>
          <w:rFonts w:cs="Times New Roman"/>
        </w:rPr>
        <w:t xml:space="preserve">The </w:t>
      </w:r>
      <w:r w:rsidR="006C2416">
        <w:rPr>
          <w:rFonts w:cs="Times New Roman"/>
        </w:rPr>
        <w:t xml:space="preserve">district </w:t>
      </w:r>
      <w:r w:rsidR="001C2548" w:rsidRPr="00913E2D">
        <w:rPr>
          <w:rFonts w:cs="Times New Roman"/>
        </w:rPr>
        <w:t>court also</w:t>
      </w:r>
      <w:r w:rsidR="003E58CC" w:rsidRPr="00913E2D">
        <w:rPr>
          <w:rFonts w:cs="Times New Roman"/>
        </w:rPr>
        <w:t xml:space="preserve"> issued a </w:t>
      </w:r>
      <w:proofErr w:type="spellStart"/>
      <w:r w:rsidR="003E58CC" w:rsidRPr="00913E2D">
        <w:rPr>
          <w:rFonts w:cs="Times New Roman"/>
        </w:rPr>
        <w:t>classwide</w:t>
      </w:r>
      <w:proofErr w:type="spellEnd"/>
      <w:r w:rsidR="003E58CC" w:rsidRPr="00913E2D">
        <w:rPr>
          <w:rFonts w:cs="Times New Roman"/>
        </w:rPr>
        <w:t xml:space="preserve"> injunction </w:t>
      </w:r>
      <w:r>
        <w:rPr>
          <w:rFonts w:cs="Times New Roman"/>
        </w:rPr>
        <w:t xml:space="preserve">requiring </w:t>
      </w:r>
      <w:r w:rsidR="003E58CC" w:rsidRPr="00913E2D">
        <w:rPr>
          <w:rFonts w:cs="Times New Roman"/>
        </w:rPr>
        <w:t>the government to undertake certain procedures before removing a person to a third country</w:t>
      </w:r>
      <w:r w:rsidR="001C2548" w:rsidRPr="00913E2D">
        <w:rPr>
          <w:rFonts w:cs="Times New Roman"/>
        </w:rPr>
        <w:t>, rejecting the March 30 Memo policy as sufficient</w:t>
      </w:r>
      <w:r w:rsidR="003E58CC" w:rsidRPr="00913E2D">
        <w:rPr>
          <w:rFonts w:cs="Times New Roman"/>
        </w:rPr>
        <w:t xml:space="preserve">. </w:t>
      </w:r>
      <w:r w:rsidR="00F53F02" w:rsidRPr="00913E2D">
        <w:rPr>
          <w:rFonts w:cs="Times New Roman"/>
          <w:i/>
        </w:rPr>
        <w:t xml:space="preserve">Id. </w:t>
      </w:r>
      <w:r w:rsidR="003E58CC" w:rsidRPr="00913E2D">
        <w:rPr>
          <w:rFonts w:cs="Times New Roman"/>
        </w:rPr>
        <w:t>at 392</w:t>
      </w:r>
      <w:r w:rsidR="00F53F02" w:rsidRPr="00913E2D">
        <w:rPr>
          <w:rFonts w:cs="Times New Roman"/>
        </w:rPr>
        <w:t>–</w:t>
      </w:r>
      <w:r w:rsidR="003E58CC" w:rsidRPr="00913E2D">
        <w:rPr>
          <w:rFonts w:cs="Times New Roman"/>
        </w:rPr>
        <w:t xml:space="preserve">93. </w:t>
      </w:r>
      <w:r w:rsidR="003E58CC" w:rsidRPr="00913E2D">
        <w:rPr>
          <w:rFonts w:cs="Times New Roman"/>
          <w:i/>
          <w:iCs/>
        </w:rPr>
        <w:t>D.V.D. v. DHS.</w:t>
      </w:r>
      <w:r w:rsidR="003E58CC" w:rsidRPr="00913E2D">
        <w:rPr>
          <w:rFonts w:cs="Times New Roman"/>
        </w:rPr>
        <w:t xml:space="preserve">, No. CV 25-10676-BEM, 2025 WL 1453640, at *1 (D. Mass. May 21, 2025). </w:t>
      </w:r>
      <w:r w:rsidR="008B5B46" w:rsidRPr="00913E2D">
        <w:rPr>
          <w:rFonts w:cs="Times New Roman"/>
          <w:iCs/>
        </w:rPr>
        <w:t xml:space="preserve"> </w:t>
      </w:r>
      <w:r w:rsidR="003E58CC" w:rsidRPr="00913E2D">
        <w:rPr>
          <w:rFonts w:cs="Times New Roman"/>
        </w:rPr>
        <w:t xml:space="preserve">The </w:t>
      </w:r>
      <w:r w:rsidR="003E58CC" w:rsidRPr="00913E2D">
        <w:rPr>
          <w:rFonts w:cs="Times New Roman"/>
          <w:i/>
          <w:iCs/>
        </w:rPr>
        <w:t xml:space="preserve">D.V.D. </w:t>
      </w:r>
      <w:r w:rsidR="006C2416" w:rsidRPr="006C2416">
        <w:rPr>
          <w:rFonts w:cs="Times New Roman"/>
        </w:rPr>
        <w:t>d</w:t>
      </w:r>
      <w:r w:rsidR="003E58CC" w:rsidRPr="00913E2D">
        <w:rPr>
          <w:rFonts w:cs="Times New Roman"/>
        </w:rPr>
        <w:t xml:space="preserve">efendants subsequently </w:t>
      </w:r>
      <w:r w:rsidR="006C2416">
        <w:rPr>
          <w:rFonts w:cs="Times New Roman"/>
        </w:rPr>
        <w:t xml:space="preserve">obtained </w:t>
      </w:r>
      <w:r w:rsidR="003E58CC" w:rsidRPr="00913E2D">
        <w:rPr>
          <w:rFonts w:cs="Times New Roman"/>
        </w:rPr>
        <w:t xml:space="preserve">a stay of the preliminary injunction </w:t>
      </w:r>
      <w:r w:rsidR="006C2416">
        <w:rPr>
          <w:rFonts w:cs="Times New Roman"/>
        </w:rPr>
        <w:t xml:space="preserve">from </w:t>
      </w:r>
      <w:r w:rsidR="003E58CC" w:rsidRPr="00913E2D">
        <w:rPr>
          <w:rFonts w:cs="Times New Roman"/>
        </w:rPr>
        <w:t>the Supreme Court</w:t>
      </w:r>
      <w:r w:rsidR="006C2416">
        <w:rPr>
          <w:rFonts w:cs="Times New Roman"/>
        </w:rPr>
        <w:t xml:space="preserve"> </w:t>
      </w:r>
      <w:r w:rsidR="008B5B46" w:rsidRPr="00913E2D">
        <w:rPr>
          <w:rFonts w:cs="Times New Roman"/>
        </w:rPr>
        <w:t xml:space="preserve">on June 23, </w:t>
      </w:r>
      <w:proofErr w:type="gramStart"/>
      <w:r w:rsidR="008B5B46" w:rsidRPr="00913E2D">
        <w:rPr>
          <w:rFonts w:cs="Times New Roman"/>
        </w:rPr>
        <w:t>2025</w:t>
      </w:r>
      <w:proofErr w:type="gramEnd"/>
      <w:r w:rsidR="008B5B46" w:rsidRPr="00913E2D">
        <w:rPr>
          <w:rFonts w:cs="Times New Roman"/>
        </w:rPr>
        <w:t xml:space="preserve"> </w:t>
      </w:r>
      <w:r w:rsidR="000C30D0">
        <w:rPr>
          <w:rFonts w:cs="Times New Roman"/>
        </w:rPr>
        <w:t xml:space="preserve">but the Court did not provide any </w:t>
      </w:r>
      <w:r w:rsidR="003E58CC" w:rsidRPr="00913E2D">
        <w:rPr>
          <w:rFonts w:cs="Times New Roman"/>
        </w:rPr>
        <w:t xml:space="preserve">reasoning. </w:t>
      </w:r>
      <w:r w:rsidR="003E58CC" w:rsidRPr="00913E2D">
        <w:rPr>
          <w:rFonts w:cs="Times New Roman"/>
          <w:i/>
          <w:iCs/>
        </w:rPr>
        <w:t>See DHS v. D.V.D.</w:t>
      </w:r>
      <w:r w:rsidR="003E58CC" w:rsidRPr="00913E2D">
        <w:rPr>
          <w:rFonts w:cs="Times New Roman"/>
          <w:iCs/>
        </w:rPr>
        <w:t xml:space="preserve">, </w:t>
      </w:r>
      <w:r w:rsidR="003E58CC" w:rsidRPr="00913E2D">
        <w:rPr>
          <w:rFonts w:eastAsia="Times New Roman" w:cs="Times New Roman"/>
          <w:color w:val="000000"/>
        </w:rPr>
        <w:t>145 S. Ct. 2153 (2025).</w:t>
      </w:r>
      <w:r w:rsidR="00116574">
        <w:rPr>
          <w:rFonts w:eastAsia="Times New Roman" w:cs="Times New Roman"/>
          <w:color w:val="000000"/>
        </w:rPr>
        <w:t xml:space="preserve"> The preliminary injunction was later dissolved. </w:t>
      </w:r>
      <w:r w:rsidR="00116574">
        <w:rPr>
          <w:rFonts w:eastAsia="Times New Roman" w:cs="Times New Roman"/>
          <w:i/>
          <w:iCs/>
          <w:color w:val="000000"/>
        </w:rPr>
        <w:t xml:space="preserve">See </w:t>
      </w:r>
      <w:r w:rsidR="00116574" w:rsidRPr="00913E2D">
        <w:rPr>
          <w:rFonts w:cs="Times New Roman"/>
          <w:i/>
        </w:rPr>
        <w:t>D.V.D. v. DHS</w:t>
      </w:r>
      <w:r w:rsidR="00116574" w:rsidRPr="00913E2D">
        <w:rPr>
          <w:rFonts w:cs="Times New Roman"/>
        </w:rPr>
        <w:t xml:space="preserve">, </w:t>
      </w:r>
      <w:r w:rsidR="00116574" w:rsidRPr="00913E2D">
        <w:rPr>
          <w:rFonts w:eastAsia="Times New Roman" w:cs="Times New Roman"/>
          <w:color w:val="000000"/>
        </w:rPr>
        <w:t xml:space="preserve">No. CV 25-10676-BEM, ---F. Supp. </w:t>
      </w:r>
      <w:proofErr w:type="spellStart"/>
      <w:r w:rsidR="00116574" w:rsidRPr="00913E2D">
        <w:rPr>
          <w:rFonts w:eastAsia="Times New Roman" w:cs="Times New Roman"/>
          <w:color w:val="000000"/>
        </w:rPr>
        <w:t>3d</w:t>
      </w:r>
      <w:proofErr w:type="spellEnd"/>
      <w:r w:rsidR="00116574" w:rsidRPr="00913E2D">
        <w:rPr>
          <w:rFonts w:eastAsia="Times New Roman" w:cs="Times New Roman"/>
          <w:color w:val="000000"/>
        </w:rPr>
        <w:t>---, 2026 WL 521557 (D. Mass. Feb. 25, 2026)</w:t>
      </w:r>
      <w:r w:rsidR="00116574">
        <w:rPr>
          <w:rFonts w:eastAsia="Times New Roman" w:cs="Times New Roman"/>
          <w:color w:val="000000"/>
        </w:rPr>
        <w:t>.</w:t>
      </w:r>
    </w:p>
    <w:p w14:paraId="77F7DE2C" w14:textId="06FBFA20" w:rsidR="00CD1C62" w:rsidRPr="00913E2D" w:rsidRDefault="000C30D0" w:rsidP="00213EE9">
      <w:pPr>
        <w:widowControl w:val="0"/>
        <w:spacing w:after="0" w:line="480" w:lineRule="auto"/>
        <w:rPr>
          <w:rFonts w:cs="Times New Roman"/>
        </w:rPr>
      </w:pPr>
      <w:r>
        <w:rPr>
          <w:rFonts w:cs="Times New Roman"/>
        </w:rPr>
        <w:tab/>
        <w:t>#.</w:t>
      </w:r>
      <w:r>
        <w:rPr>
          <w:rFonts w:cs="Times New Roman"/>
        </w:rPr>
        <w:tab/>
      </w:r>
      <w:r w:rsidR="000C179C" w:rsidRPr="00913E2D">
        <w:rPr>
          <w:rFonts w:cs="Times New Roman"/>
        </w:rPr>
        <w:t>Following that decision</w:t>
      </w:r>
      <w:r w:rsidR="00F53F02" w:rsidRPr="00913E2D">
        <w:rPr>
          <w:rFonts w:cs="Times New Roman"/>
        </w:rPr>
        <w:t xml:space="preserve">, </w:t>
      </w:r>
      <w:r w:rsidR="00707A6F" w:rsidRPr="00913E2D">
        <w:rPr>
          <w:rFonts w:cs="Times New Roman"/>
        </w:rPr>
        <w:t>o</w:t>
      </w:r>
      <w:r w:rsidR="00CD1C62" w:rsidRPr="00913E2D">
        <w:rPr>
          <w:rFonts w:cs="Times New Roman"/>
        </w:rPr>
        <w:t xml:space="preserve">n July 9, 2025, ICE issued guidance regarding how to implement the March 30 Memo. ICE, </w:t>
      </w:r>
      <w:r w:rsidR="00CD1C62" w:rsidRPr="00913E2D">
        <w:rPr>
          <w:rFonts w:cs="Times New Roman"/>
          <w:i/>
        </w:rPr>
        <w:t>Third Country Removals Following the Supreme Court’s Order in Department of Homeland Security v. D.V.D.</w:t>
      </w:r>
      <w:r w:rsidR="00CD1C62" w:rsidRPr="00913E2D">
        <w:rPr>
          <w:rFonts w:cs="Times New Roman"/>
        </w:rPr>
        <w:t xml:space="preserve">, </w:t>
      </w:r>
      <w:r w:rsidR="00CD1C62" w:rsidRPr="00913E2D">
        <w:rPr>
          <w:rFonts w:cs="Times New Roman"/>
          <w:i/>
        </w:rPr>
        <w:t>No. 24A1153 (U.S. June 23, 2025)</w:t>
      </w:r>
      <w:r w:rsidR="00CD1C62" w:rsidRPr="00913E2D">
        <w:rPr>
          <w:rFonts w:cs="Times New Roman"/>
        </w:rPr>
        <w:t xml:space="preserve"> (July 9, 2025), </w:t>
      </w:r>
      <w:hyperlink r:id="rId14" w:history="1">
        <w:r w:rsidR="00CD1C62" w:rsidRPr="00913E2D">
          <w:rPr>
            <w:rStyle w:val="Hyperlink"/>
            <w:rFonts w:cs="Times New Roman"/>
            <w:color w:val="auto"/>
            <w:szCs w:val="24"/>
            <w:u w:val="none"/>
          </w:rPr>
          <w:t>https://immigrationlitigation.org/wp-content/uploads/2025/07/190-1-July-9-</w:t>
        </w:r>
        <w:r w:rsidR="00CD1C62" w:rsidRPr="00913E2D">
          <w:rPr>
            <w:rStyle w:val="Hyperlink"/>
            <w:rFonts w:cs="Times New Roman"/>
            <w:color w:val="auto"/>
            <w:szCs w:val="24"/>
            <w:u w:val="none"/>
          </w:rPr>
          <w:lastRenderedPageBreak/>
          <w:t>Guidance.pdf</w:t>
        </w:r>
      </w:hyperlink>
      <w:r w:rsidR="00CD1C62" w:rsidRPr="00913E2D">
        <w:rPr>
          <w:rFonts w:cs="Times New Roman"/>
        </w:rPr>
        <w:t xml:space="preserve"> (hereinafter, “</w:t>
      </w:r>
      <w:r>
        <w:rPr>
          <w:rFonts w:cs="Times New Roman"/>
        </w:rPr>
        <w:t xml:space="preserve">July 9 </w:t>
      </w:r>
      <w:r w:rsidR="00CD1C62" w:rsidRPr="00913E2D">
        <w:rPr>
          <w:rFonts w:cs="Times New Roman"/>
        </w:rPr>
        <w:t>Guidance”).</w:t>
      </w:r>
      <w:r w:rsidR="000C179C" w:rsidRPr="00913E2D">
        <w:rPr>
          <w:rFonts w:cs="Times New Roman"/>
        </w:rPr>
        <w:t xml:space="preserve"> </w:t>
      </w:r>
      <w:r w:rsidR="00CD1C62" w:rsidRPr="00913E2D">
        <w:rPr>
          <w:rFonts w:cs="Times New Roman"/>
        </w:rPr>
        <w:t>The July 9 Guidance is identical to the March 30 Memo except that, in cases where diplomatic assurances do not exist, it provides that an officer will serve a “Notice of Removal” with interpre</w:t>
      </w:r>
      <w:r w:rsidR="00CD1C62" w:rsidRPr="00913E2D">
        <w:rPr>
          <w:rFonts w:cs="Times New Roman"/>
        </w:rPr>
        <w:t xml:space="preserve">tation. </w:t>
      </w:r>
      <w:r w:rsidR="00116574">
        <w:rPr>
          <w:rFonts w:cs="Times New Roman"/>
        </w:rPr>
        <w:t xml:space="preserve">July 9 </w:t>
      </w:r>
      <w:r w:rsidR="00CD1C62" w:rsidRPr="00913E2D">
        <w:rPr>
          <w:rFonts w:cs="Times New Roman"/>
          <w:iCs/>
        </w:rPr>
        <w:t xml:space="preserve">Guidance </w:t>
      </w:r>
      <w:r w:rsidR="00CD1C62" w:rsidRPr="00913E2D">
        <w:rPr>
          <w:rFonts w:cs="Times New Roman"/>
        </w:rPr>
        <w:t>at 1</w:t>
      </w:r>
      <w:r w:rsidR="00CD1C62" w:rsidRPr="00913E2D">
        <w:rPr>
          <w:rFonts w:cs="Times New Roman"/>
        </w:rPr>
        <w:t xml:space="preserve">. </w:t>
      </w:r>
    </w:p>
    <w:p w14:paraId="7B1331BD" w14:textId="0D5B716D" w:rsidR="00CD1C62" w:rsidRPr="00913E2D" w:rsidRDefault="000C30D0" w:rsidP="00213EE9">
      <w:pPr>
        <w:widowControl w:val="0"/>
        <w:spacing w:after="0" w:line="480" w:lineRule="auto"/>
        <w:rPr>
          <w:rFonts w:cs="Times New Roman"/>
        </w:rPr>
      </w:pPr>
      <w:r>
        <w:rPr>
          <w:rFonts w:cs="Times New Roman"/>
        </w:rPr>
        <w:tab/>
        <w:t>#.</w:t>
      </w:r>
      <w:r>
        <w:rPr>
          <w:rFonts w:cs="Times New Roman"/>
        </w:rPr>
        <w:tab/>
      </w:r>
      <w:r w:rsidR="00F21DFD" w:rsidRPr="00913E2D">
        <w:rPr>
          <w:rFonts w:cs="Times New Roman"/>
        </w:rPr>
        <w:t xml:space="preserve">It further provides that </w:t>
      </w:r>
      <w:r w:rsidR="00CD1C62" w:rsidRPr="00913E2D">
        <w:rPr>
          <w:rFonts w:cs="Times New Roman"/>
        </w:rPr>
        <w:t xml:space="preserve">DHS may effectuate removal 24 hours after serving notice; however, “[i]n exigent circumstances,” with approval from chief counsel of DHS or ICE, DHS may execute removal to the third country with a mere six hours’ notice if ICE provides the noncitizen “means and opportunity to speak with an attorney.” </w:t>
      </w:r>
      <w:r w:rsidR="00CD1C62" w:rsidRPr="00913E2D">
        <w:rPr>
          <w:rFonts w:cs="Times New Roman"/>
          <w:i/>
        </w:rPr>
        <w:t>Id.</w:t>
      </w:r>
    </w:p>
    <w:p w14:paraId="765ECD04" w14:textId="596AAC12" w:rsidR="00CB5EB4" w:rsidRPr="00913E2D" w:rsidRDefault="000C30D0" w:rsidP="00213EE9">
      <w:pPr>
        <w:widowControl w:val="0"/>
        <w:spacing w:after="0" w:line="480" w:lineRule="auto"/>
        <w:rPr>
          <w:rFonts w:eastAsia="Times New Roman" w:cs="Times New Roman"/>
          <w:color w:val="000000"/>
          <w:lang w:eastAsia="en-US"/>
        </w:rPr>
      </w:pPr>
      <w:r>
        <w:rPr>
          <w:rFonts w:cs="Times New Roman"/>
        </w:rPr>
        <w:tab/>
        <w:t>#.</w:t>
      </w:r>
      <w:r>
        <w:rPr>
          <w:rFonts w:cs="Times New Roman"/>
        </w:rPr>
        <w:tab/>
      </w:r>
      <w:r w:rsidR="00397F2B" w:rsidRPr="00913E2D">
        <w:rPr>
          <w:rFonts w:cs="Times New Roman"/>
        </w:rPr>
        <w:t xml:space="preserve">On February </w:t>
      </w:r>
      <w:r w:rsidR="00B63941" w:rsidRPr="00913E2D">
        <w:rPr>
          <w:rFonts w:cs="Times New Roman"/>
        </w:rPr>
        <w:t xml:space="preserve">25, 2026, the district court in </w:t>
      </w:r>
      <w:r w:rsidR="00B63941" w:rsidRPr="00913E2D">
        <w:rPr>
          <w:rFonts w:cs="Times New Roman"/>
          <w:i/>
        </w:rPr>
        <w:t xml:space="preserve">D.V.D. </w:t>
      </w:r>
      <w:r w:rsidR="00B63941" w:rsidRPr="00913E2D">
        <w:rPr>
          <w:rFonts w:cs="Times New Roman"/>
        </w:rPr>
        <w:t xml:space="preserve">entered a final judgment on the class’s claims. </w:t>
      </w:r>
      <w:r w:rsidR="00B63941" w:rsidRPr="00913E2D">
        <w:rPr>
          <w:rFonts w:cs="Times New Roman"/>
          <w:i/>
        </w:rPr>
        <w:t>D.V.D. v. DHS</w:t>
      </w:r>
      <w:r w:rsidR="00B63941" w:rsidRPr="00913E2D">
        <w:rPr>
          <w:rFonts w:cs="Times New Roman"/>
        </w:rPr>
        <w:t xml:space="preserve">, </w:t>
      </w:r>
      <w:r w:rsidR="00B63941" w:rsidRPr="00913E2D">
        <w:rPr>
          <w:rFonts w:eastAsia="Times New Roman" w:cs="Times New Roman"/>
          <w:color w:val="000000"/>
        </w:rPr>
        <w:t xml:space="preserve">No. CV 25-10676-BEM, ---F. Supp. 3d ----, 2026 WL 521557 (D. Mass. Feb. 25, 2026). </w:t>
      </w:r>
    </w:p>
    <w:p w14:paraId="3D03B079" w14:textId="2D14D065" w:rsidR="003E58CC" w:rsidRPr="00913E2D" w:rsidRDefault="005F405C" w:rsidP="00213EE9">
      <w:pPr>
        <w:widowControl w:val="0"/>
        <w:spacing w:after="0" w:line="480" w:lineRule="auto"/>
        <w:rPr>
          <w:rFonts w:eastAsia="Times New Roman" w:cs="Times New Roman"/>
          <w:color w:val="000000"/>
          <w:lang w:eastAsia="en-US"/>
        </w:rPr>
      </w:pPr>
      <w:r>
        <w:rPr>
          <w:rFonts w:eastAsia="Times New Roman" w:cs="Times New Roman"/>
          <w:color w:val="000000"/>
        </w:rPr>
        <w:tab/>
        <w:t>#.</w:t>
      </w:r>
      <w:r>
        <w:rPr>
          <w:rFonts w:eastAsia="Times New Roman" w:cs="Times New Roman"/>
          <w:color w:val="000000"/>
        </w:rPr>
        <w:tab/>
      </w:r>
      <w:r w:rsidR="00B63941" w:rsidRPr="00913E2D">
        <w:rPr>
          <w:rFonts w:eastAsia="Times New Roman" w:cs="Times New Roman"/>
          <w:color w:val="000000"/>
        </w:rPr>
        <w:t xml:space="preserve">The court </w:t>
      </w:r>
      <w:r w:rsidR="008D1482" w:rsidRPr="00913E2D">
        <w:rPr>
          <w:rFonts w:eastAsia="Times New Roman" w:cs="Times New Roman"/>
          <w:color w:val="000000"/>
        </w:rPr>
        <w:t xml:space="preserve">granted the plaintiffs’ motion for summary judgment in part, setting aside </w:t>
      </w:r>
      <w:r w:rsidR="008228A8" w:rsidRPr="00913E2D">
        <w:rPr>
          <w:rFonts w:eastAsia="Times New Roman" w:cs="Times New Roman"/>
          <w:color w:val="000000"/>
        </w:rPr>
        <w:t xml:space="preserve">as “unlawful” </w:t>
      </w:r>
      <w:r w:rsidR="00F5348B" w:rsidRPr="00913E2D">
        <w:rPr>
          <w:rFonts w:eastAsia="Times New Roman" w:cs="Times New Roman"/>
          <w:color w:val="000000"/>
        </w:rPr>
        <w:t xml:space="preserve">DHS’ </w:t>
      </w:r>
      <w:r w:rsidR="008D1482" w:rsidRPr="00913E2D">
        <w:rPr>
          <w:rFonts w:eastAsia="Times New Roman" w:cs="Times New Roman"/>
          <w:color w:val="000000"/>
        </w:rPr>
        <w:t xml:space="preserve">third-country removal policy, as embodied in </w:t>
      </w:r>
      <w:r w:rsidR="008228A8">
        <w:rPr>
          <w:rFonts w:eastAsia="Times New Roman" w:cs="Times New Roman"/>
          <w:color w:val="000000"/>
        </w:rPr>
        <w:t xml:space="preserve">the </w:t>
      </w:r>
      <w:r w:rsidR="008D1482" w:rsidRPr="00913E2D">
        <w:rPr>
          <w:rFonts w:eastAsia="Times New Roman" w:cs="Times New Roman"/>
          <w:color w:val="000000"/>
        </w:rPr>
        <w:t>March 30</w:t>
      </w:r>
      <w:r w:rsidR="008228A8">
        <w:rPr>
          <w:rFonts w:eastAsia="Times New Roman" w:cs="Times New Roman"/>
          <w:color w:val="000000"/>
        </w:rPr>
        <w:t xml:space="preserve"> Memo and </w:t>
      </w:r>
      <w:r w:rsidR="008D1482" w:rsidRPr="00913E2D">
        <w:rPr>
          <w:rFonts w:eastAsia="Times New Roman" w:cs="Times New Roman"/>
          <w:color w:val="000000"/>
        </w:rPr>
        <w:t>July 9</w:t>
      </w:r>
      <w:r w:rsidR="008228A8">
        <w:rPr>
          <w:rFonts w:eastAsia="Times New Roman" w:cs="Times New Roman"/>
          <w:color w:val="000000"/>
        </w:rPr>
        <w:t xml:space="preserve"> Guidance </w:t>
      </w:r>
      <w:r w:rsidR="008D27FC" w:rsidRPr="00913E2D">
        <w:rPr>
          <w:rFonts w:eastAsia="Times New Roman" w:cs="Times New Roman"/>
          <w:i/>
          <w:color w:val="000000"/>
        </w:rPr>
        <w:t xml:space="preserve">Id. </w:t>
      </w:r>
      <w:r w:rsidR="008D27FC" w:rsidRPr="00913E2D">
        <w:rPr>
          <w:rFonts w:eastAsia="Times New Roman" w:cs="Times New Roman"/>
          <w:color w:val="000000"/>
        </w:rPr>
        <w:t xml:space="preserve">at *44. </w:t>
      </w:r>
      <w:r w:rsidR="004D5C0B" w:rsidRPr="00913E2D">
        <w:rPr>
          <w:rFonts w:eastAsia="Times New Roman" w:cs="Times New Roman"/>
          <w:color w:val="000000"/>
        </w:rPr>
        <w:t xml:space="preserve">The court </w:t>
      </w:r>
      <w:r w:rsidR="00F5348B" w:rsidRPr="00913E2D">
        <w:rPr>
          <w:rFonts w:eastAsia="Times New Roman" w:cs="Times New Roman"/>
          <w:color w:val="000000"/>
        </w:rPr>
        <w:t xml:space="preserve">further </w:t>
      </w:r>
      <w:r w:rsidR="004D5C0B" w:rsidRPr="00913E2D">
        <w:rPr>
          <w:rFonts w:eastAsia="Times New Roman" w:cs="Times New Roman"/>
          <w:color w:val="000000"/>
        </w:rPr>
        <w:t>declar</w:t>
      </w:r>
      <w:r w:rsidR="00F5348B" w:rsidRPr="00913E2D">
        <w:rPr>
          <w:rFonts w:eastAsia="Times New Roman" w:cs="Times New Roman"/>
          <w:color w:val="000000"/>
        </w:rPr>
        <w:t>ed</w:t>
      </w:r>
      <w:r w:rsidR="004D5C0B" w:rsidRPr="00913E2D">
        <w:rPr>
          <w:rFonts w:eastAsia="Times New Roman" w:cs="Times New Roman"/>
          <w:color w:val="000000"/>
        </w:rPr>
        <w:t xml:space="preserve"> that class members have the right to both “meaningful notice before removal to any third country” as well as “a meaningful opportunity to raise a country-specific claim against removal before removal to any third country.” </w:t>
      </w:r>
      <w:r w:rsidR="004D5C0B" w:rsidRPr="00913E2D">
        <w:rPr>
          <w:rFonts w:eastAsia="Times New Roman" w:cs="Times New Roman"/>
          <w:i/>
          <w:color w:val="000000"/>
        </w:rPr>
        <w:t>Id.</w:t>
      </w:r>
      <w:r w:rsidR="001B76A0" w:rsidRPr="00913E2D">
        <w:rPr>
          <w:rFonts w:eastAsia="Times New Roman" w:cs="Times New Roman"/>
          <w:i/>
          <w:color w:val="000000"/>
        </w:rPr>
        <w:t xml:space="preserve"> </w:t>
      </w:r>
      <w:r w:rsidR="001B76A0" w:rsidRPr="00913E2D">
        <w:rPr>
          <w:rFonts w:eastAsia="Times New Roman" w:cs="Times New Roman"/>
          <w:color w:val="000000"/>
        </w:rPr>
        <w:t xml:space="preserve">at *44; </w:t>
      </w:r>
      <w:r w:rsidR="001B76A0" w:rsidRPr="00913E2D">
        <w:rPr>
          <w:rFonts w:cs="Times New Roman"/>
          <w:i/>
        </w:rPr>
        <w:t xml:space="preserve">id. </w:t>
      </w:r>
      <w:r w:rsidR="001B76A0" w:rsidRPr="00913E2D">
        <w:rPr>
          <w:rFonts w:cs="Times New Roman"/>
        </w:rPr>
        <w:t>at *27–40 (analyzing both statutory and constitutional bases for these rights</w:t>
      </w:r>
      <w:r w:rsidR="00442C02" w:rsidRPr="00913E2D">
        <w:rPr>
          <w:rFonts w:cs="Times New Roman"/>
        </w:rPr>
        <w:t xml:space="preserve"> and how </w:t>
      </w:r>
      <w:r w:rsidR="00F5348B" w:rsidRPr="00913E2D">
        <w:rPr>
          <w:rFonts w:cs="Times New Roman"/>
        </w:rPr>
        <w:t xml:space="preserve">DHS’ </w:t>
      </w:r>
      <w:r w:rsidR="00442C02" w:rsidRPr="00913E2D">
        <w:rPr>
          <w:rFonts w:cs="Times New Roman"/>
        </w:rPr>
        <w:t>policy</w:t>
      </w:r>
      <w:r w:rsidR="006F5EBF" w:rsidRPr="00913E2D">
        <w:rPr>
          <w:rFonts w:cs="Times New Roman"/>
        </w:rPr>
        <w:t xml:space="preserve"> violated the</w:t>
      </w:r>
      <w:r w:rsidR="008D4124" w:rsidRPr="00913E2D">
        <w:rPr>
          <w:rFonts w:cs="Times New Roman"/>
        </w:rPr>
        <w:t>m</w:t>
      </w:r>
      <w:r w:rsidR="001B76A0" w:rsidRPr="00913E2D">
        <w:rPr>
          <w:rFonts w:cs="Times New Roman"/>
        </w:rPr>
        <w:t>).</w:t>
      </w:r>
      <w:r w:rsidR="00C23560" w:rsidRPr="00913E2D">
        <w:rPr>
          <w:rFonts w:cs="Times New Roman"/>
        </w:rPr>
        <w:t xml:space="preserve"> </w:t>
      </w:r>
    </w:p>
    <w:p w14:paraId="58DFBB3B" w14:textId="6867B2E6" w:rsidR="00C23560" w:rsidRPr="00913E2D" w:rsidRDefault="008228A8" w:rsidP="00213EE9">
      <w:pPr>
        <w:widowControl w:val="0"/>
        <w:spacing w:after="0" w:line="480" w:lineRule="auto"/>
        <w:rPr>
          <w:rFonts w:eastAsia="Times New Roman" w:cs="Times New Roman"/>
          <w:color w:val="000000"/>
          <w:lang w:eastAsia="en-US"/>
        </w:rPr>
      </w:pPr>
      <w:r>
        <w:rPr>
          <w:rFonts w:cs="Times New Roman"/>
        </w:rPr>
        <w:tab/>
        <w:t>#.</w:t>
      </w:r>
      <w:r>
        <w:rPr>
          <w:rFonts w:cs="Times New Roman"/>
        </w:rPr>
        <w:tab/>
      </w:r>
      <w:r w:rsidR="00C23560" w:rsidRPr="00913E2D">
        <w:rPr>
          <w:rFonts w:cs="Times New Roman"/>
        </w:rPr>
        <w:t>The court concluded that “</w:t>
      </w:r>
      <w:r w:rsidR="00C23560" w:rsidRPr="00913E2D">
        <w:rPr>
          <w:rFonts w:eastAsia="Times New Roman" w:cs="Times New Roman"/>
          <w:color w:val="000000"/>
          <w:lang w:eastAsia="en-US"/>
        </w:rPr>
        <w:t xml:space="preserve">the March Guidance extinguishes valid challenges to third-country removal by effecting removal before those challenges can be raised,” for the guidance “does nothing to safeguard” withholding of removal claims and is at best “insufficient” in safeguarding CAT claims. </w:t>
      </w:r>
      <w:r w:rsidR="00C23560" w:rsidRPr="00913E2D">
        <w:rPr>
          <w:rFonts w:eastAsia="Times New Roman" w:cs="Times New Roman"/>
          <w:i/>
          <w:color w:val="000000"/>
          <w:lang w:eastAsia="en-US"/>
        </w:rPr>
        <w:t xml:space="preserve">Id. </w:t>
      </w:r>
      <w:r w:rsidR="00C23560" w:rsidRPr="00913E2D">
        <w:rPr>
          <w:rFonts w:eastAsia="Times New Roman" w:cs="Times New Roman"/>
          <w:color w:val="000000"/>
          <w:lang w:eastAsia="en-US"/>
        </w:rPr>
        <w:t>at *39.</w:t>
      </w:r>
    </w:p>
    <w:p w14:paraId="237EE4EB" w14:textId="700C246C" w:rsidR="00B63941" w:rsidRPr="00913E2D" w:rsidRDefault="008228A8" w:rsidP="00213EE9">
      <w:pPr>
        <w:widowControl w:val="0"/>
        <w:spacing w:after="0" w:line="480" w:lineRule="auto"/>
        <w:rPr>
          <w:rFonts w:eastAsia="Times New Roman" w:cs="Times New Roman"/>
          <w:color w:val="000000"/>
          <w:lang w:eastAsia="en-US"/>
        </w:rPr>
      </w:pPr>
      <w:r>
        <w:rPr>
          <w:rFonts w:eastAsia="Times New Roman" w:cs="Times New Roman"/>
          <w:color w:val="000000"/>
        </w:rPr>
        <w:tab/>
        <w:t>#.</w:t>
      </w:r>
      <w:r>
        <w:rPr>
          <w:rFonts w:eastAsia="Times New Roman" w:cs="Times New Roman"/>
          <w:color w:val="000000"/>
        </w:rPr>
        <w:tab/>
      </w:r>
      <w:r w:rsidR="008D27FC" w:rsidRPr="00913E2D">
        <w:rPr>
          <w:rFonts w:eastAsia="Times New Roman" w:cs="Times New Roman"/>
          <w:color w:val="000000"/>
        </w:rPr>
        <w:t xml:space="preserve">The court also declared that, prior to a third-country removal, Respondents </w:t>
      </w:r>
      <w:r w:rsidR="00F5348B" w:rsidRPr="00913E2D">
        <w:rPr>
          <w:rFonts w:eastAsia="Times New Roman" w:cs="Times New Roman"/>
          <w:color w:val="000000"/>
        </w:rPr>
        <w:t xml:space="preserve">are </w:t>
      </w:r>
      <w:r w:rsidR="008D27FC" w:rsidRPr="00913E2D">
        <w:rPr>
          <w:rFonts w:eastAsia="Times New Roman" w:cs="Times New Roman"/>
          <w:color w:val="000000"/>
        </w:rPr>
        <w:t xml:space="preserve">required to follow 8 C.F.R. § 1240.12(d) </w:t>
      </w:r>
      <w:r w:rsidR="00EF4E0C" w:rsidRPr="00913E2D">
        <w:rPr>
          <w:rFonts w:eastAsia="Times New Roman" w:cs="Times New Roman"/>
          <w:color w:val="000000"/>
        </w:rPr>
        <w:t>by</w:t>
      </w:r>
      <w:r w:rsidR="00CB5EB4" w:rsidRPr="00913E2D">
        <w:rPr>
          <w:rFonts w:eastAsia="Times New Roman" w:cs="Times New Roman"/>
          <w:color w:val="000000"/>
          <w:lang w:eastAsia="en-US"/>
        </w:rPr>
        <w:t xml:space="preserve"> “first seek</w:t>
      </w:r>
      <w:r w:rsidR="00EF4E0C" w:rsidRPr="00913E2D">
        <w:rPr>
          <w:rFonts w:eastAsia="Times New Roman" w:cs="Times New Roman"/>
          <w:color w:val="000000"/>
          <w:lang w:eastAsia="en-US"/>
        </w:rPr>
        <w:t>[</w:t>
      </w:r>
      <w:proofErr w:type="spellStart"/>
      <w:r w:rsidR="00EF4E0C" w:rsidRPr="00913E2D">
        <w:rPr>
          <w:rFonts w:eastAsia="Times New Roman" w:cs="Times New Roman"/>
          <w:color w:val="000000"/>
          <w:lang w:eastAsia="en-US"/>
        </w:rPr>
        <w:t>ing</w:t>
      </w:r>
      <w:proofErr w:type="spellEnd"/>
      <w:r w:rsidR="00EF4E0C" w:rsidRPr="00913E2D">
        <w:rPr>
          <w:rFonts w:eastAsia="Times New Roman" w:cs="Times New Roman"/>
          <w:color w:val="000000"/>
          <w:lang w:eastAsia="en-US"/>
        </w:rPr>
        <w:t>]</w:t>
      </w:r>
      <w:r w:rsidR="00CB5EB4" w:rsidRPr="00913E2D">
        <w:rPr>
          <w:rFonts w:eastAsia="Times New Roman" w:cs="Times New Roman"/>
          <w:color w:val="000000"/>
          <w:lang w:eastAsia="en-US"/>
        </w:rPr>
        <w:t xml:space="preserve"> removal to that class member’s </w:t>
      </w:r>
      <w:r w:rsidR="00CB5EB4" w:rsidRPr="00913E2D">
        <w:rPr>
          <w:rFonts w:eastAsia="Times New Roman" w:cs="Times New Roman"/>
          <w:color w:val="000000"/>
          <w:lang w:eastAsia="en-US"/>
        </w:rPr>
        <w:lastRenderedPageBreak/>
        <w:t xml:space="preserve">designated country of removal or specified alternative country or countries of removal, as provided in that class member’s final order of removal,” as well as </w:t>
      </w:r>
      <w:r w:rsidR="008D27FC" w:rsidRPr="00913E2D">
        <w:rPr>
          <w:rFonts w:eastAsia="Times New Roman" w:cs="Times New Roman"/>
          <w:color w:val="000000"/>
        </w:rPr>
        <w:t>8 U.S.C. § 1231(b)</w:t>
      </w:r>
      <w:r w:rsidR="00CB5EB4" w:rsidRPr="00913E2D">
        <w:rPr>
          <w:rFonts w:eastAsia="Times New Roman" w:cs="Times New Roman"/>
          <w:color w:val="000000"/>
        </w:rPr>
        <w:t xml:space="preserve"> </w:t>
      </w:r>
      <w:r w:rsidR="006A5B6E" w:rsidRPr="00913E2D">
        <w:rPr>
          <w:rFonts w:eastAsia="Times New Roman" w:cs="Times New Roman"/>
          <w:color w:val="000000"/>
        </w:rPr>
        <w:t>by</w:t>
      </w:r>
      <w:r w:rsidR="00CB5EB4" w:rsidRPr="00913E2D">
        <w:rPr>
          <w:rFonts w:eastAsia="Times New Roman" w:cs="Times New Roman"/>
          <w:color w:val="000000"/>
        </w:rPr>
        <w:t xml:space="preserve"> “first seek</w:t>
      </w:r>
      <w:r w:rsidR="006A5B6E" w:rsidRPr="00913E2D">
        <w:rPr>
          <w:rFonts w:eastAsia="Times New Roman" w:cs="Times New Roman"/>
          <w:color w:val="000000"/>
        </w:rPr>
        <w:t>[</w:t>
      </w:r>
      <w:proofErr w:type="spellStart"/>
      <w:r w:rsidR="006A5B6E" w:rsidRPr="00913E2D">
        <w:rPr>
          <w:rFonts w:eastAsia="Times New Roman" w:cs="Times New Roman"/>
          <w:color w:val="000000"/>
        </w:rPr>
        <w:t>ing</w:t>
      </w:r>
      <w:proofErr w:type="spellEnd"/>
      <w:r w:rsidR="006A5B6E" w:rsidRPr="00913E2D">
        <w:rPr>
          <w:rFonts w:eastAsia="Times New Roman" w:cs="Times New Roman"/>
          <w:color w:val="000000"/>
        </w:rPr>
        <w:t>]</w:t>
      </w:r>
      <w:r w:rsidR="00CB5EB4" w:rsidRPr="00913E2D">
        <w:rPr>
          <w:rFonts w:eastAsia="Times New Roman" w:cs="Times New Roman"/>
          <w:color w:val="000000"/>
        </w:rPr>
        <w:t xml:space="preserve"> removal to that class member’s designated country of removal or count</w:t>
      </w:r>
      <w:r w:rsidR="0007285A" w:rsidRPr="00913E2D">
        <w:rPr>
          <w:rFonts w:eastAsia="Times New Roman" w:cs="Times New Roman"/>
          <w:color w:val="000000"/>
        </w:rPr>
        <w:t>r</w:t>
      </w:r>
      <w:r w:rsidR="00CB5EB4" w:rsidRPr="00913E2D">
        <w:rPr>
          <w:rFonts w:eastAsia="Times New Roman" w:cs="Times New Roman"/>
          <w:color w:val="000000"/>
        </w:rPr>
        <w:t>y or countries of citizenship, if any.”</w:t>
      </w:r>
      <w:r w:rsidR="008D1482" w:rsidRPr="00913E2D">
        <w:rPr>
          <w:rFonts w:eastAsia="Times New Roman" w:cs="Times New Roman"/>
          <w:color w:val="000000"/>
        </w:rPr>
        <w:t xml:space="preserve"> </w:t>
      </w:r>
      <w:r w:rsidR="001213E2" w:rsidRPr="00913E2D">
        <w:rPr>
          <w:rFonts w:eastAsia="Times New Roman" w:cs="Times New Roman"/>
          <w:i/>
          <w:color w:val="000000"/>
        </w:rPr>
        <w:t>Id.</w:t>
      </w:r>
      <w:r w:rsidR="001213E2" w:rsidRPr="00913E2D">
        <w:rPr>
          <w:rFonts w:eastAsia="Times New Roman" w:cs="Times New Roman"/>
          <w:color w:val="000000"/>
        </w:rPr>
        <w:t xml:space="preserve"> </w:t>
      </w:r>
      <w:r w:rsidR="00AF058E" w:rsidRPr="00913E2D">
        <w:rPr>
          <w:rFonts w:eastAsia="Times New Roman" w:cs="Times New Roman"/>
          <w:color w:val="000000"/>
        </w:rPr>
        <w:t>at *44</w:t>
      </w:r>
      <w:r w:rsidR="00422867" w:rsidRPr="00913E2D">
        <w:rPr>
          <w:rFonts w:eastAsia="Times New Roman" w:cs="Times New Roman"/>
          <w:color w:val="000000"/>
        </w:rPr>
        <w:t xml:space="preserve">; </w:t>
      </w:r>
      <w:r w:rsidR="00422867" w:rsidRPr="00913E2D">
        <w:rPr>
          <w:rFonts w:eastAsia="Times New Roman" w:cs="Times New Roman"/>
          <w:i/>
          <w:color w:val="000000"/>
        </w:rPr>
        <w:t>see also id.</w:t>
      </w:r>
      <w:r w:rsidR="004579E3" w:rsidRPr="00913E2D">
        <w:rPr>
          <w:rFonts w:eastAsia="Times New Roman" w:cs="Times New Roman"/>
          <w:i/>
          <w:color w:val="000000"/>
        </w:rPr>
        <w:t xml:space="preserve"> </w:t>
      </w:r>
      <w:r w:rsidR="00422867" w:rsidRPr="00913E2D">
        <w:rPr>
          <w:rFonts w:cs="Times New Roman"/>
        </w:rPr>
        <w:t>at *24–26 (providing its reasoning).</w:t>
      </w:r>
    </w:p>
    <w:p w14:paraId="11DD4025" w14:textId="6DC49FDE" w:rsidR="002176B9" w:rsidRPr="00A35EF3" w:rsidRDefault="008228A8" w:rsidP="00213EE9">
      <w:pPr>
        <w:widowControl w:val="0"/>
        <w:spacing w:after="0" w:line="480" w:lineRule="auto"/>
        <w:rPr>
          <w:rFonts w:eastAsia="Times New Roman" w:cs="Times New Roman"/>
          <w:color w:val="000000"/>
          <w:lang w:eastAsia="en-US"/>
        </w:rPr>
      </w:pPr>
      <w:r>
        <w:rPr>
          <w:rFonts w:eastAsia="Times New Roman" w:cs="Times New Roman"/>
          <w:color w:val="000000"/>
          <w:lang w:eastAsia="en-US"/>
        </w:rPr>
        <w:tab/>
        <w:t>#.</w:t>
      </w:r>
      <w:r>
        <w:rPr>
          <w:rFonts w:eastAsia="Times New Roman" w:cs="Times New Roman"/>
          <w:color w:val="000000"/>
          <w:lang w:eastAsia="en-US"/>
        </w:rPr>
        <w:tab/>
      </w:r>
      <w:r w:rsidR="00B23E3D" w:rsidRPr="00913E2D">
        <w:rPr>
          <w:rFonts w:cs="Times New Roman"/>
        </w:rPr>
        <w:t xml:space="preserve">Defendants </w:t>
      </w:r>
      <w:r w:rsidR="00EE591D">
        <w:rPr>
          <w:rFonts w:cs="Times New Roman"/>
        </w:rPr>
        <w:t>filed an appeal of the district court’s decision</w:t>
      </w:r>
      <w:r w:rsidR="00B23E3D" w:rsidRPr="00913E2D">
        <w:rPr>
          <w:rFonts w:cs="Times New Roman"/>
        </w:rPr>
        <w:t xml:space="preserve"> and requested an emergency stay of the district court’s order.</w:t>
      </w:r>
      <w:r w:rsidR="00EE591D">
        <w:rPr>
          <w:rFonts w:cs="Times New Roman"/>
        </w:rPr>
        <w:t xml:space="preserve"> </w:t>
      </w:r>
      <w:r w:rsidR="00EE591D">
        <w:rPr>
          <w:rFonts w:cs="Times New Roman"/>
          <w:i/>
          <w:iCs/>
        </w:rPr>
        <w:t xml:space="preserve">See </w:t>
      </w:r>
      <w:r w:rsidR="00A35EF3" w:rsidRPr="00A35EF3">
        <w:rPr>
          <w:rFonts w:cs="Times New Roman"/>
          <w:i/>
          <w:iCs/>
        </w:rPr>
        <w:t>D.V.D., et al v. U.S. Department of Homeland Security, et al</w:t>
      </w:r>
      <w:r w:rsidR="00A35EF3">
        <w:rPr>
          <w:rFonts w:cs="Times New Roman"/>
        </w:rPr>
        <w:t>., Case No. 26-1212 (1st Cir.).</w:t>
      </w:r>
    </w:p>
    <w:p w14:paraId="1A1DB1F5" w14:textId="5DED1B31" w:rsidR="00FE129C" w:rsidRPr="00913E2D" w:rsidRDefault="002711D2" w:rsidP="00213EE9">
      <w:pPr>
        <w:widowControl w:val="0"/>
        <w:spacing w:after="0" w:line="480" w:lineRule="auto"/>
        <w:rPr>
          <w:rFonts w:eastAsia="Times New Roman" w:cs="Times New Roman"/>
          <w:color w:val="000000"/>
          <w:lang w:eastAsia="en-US"/>
        </w:rPr>
      </w:pPr>
      <w:r>
        <w:rPr>
          <w:rFonts w:eastAsia="Times New Roman" w:cs="Times New Roman"/>
          <w:color w:val="000000"/>
          <w:lang w:eastAsia="en-US"/>
        </w:rPr>
        <w:tab/>
        <w:t>#.</w:t>
      </w:r>
      <w:r>
        <w:rPr>
          <w:rFonts w:eastAsia="Times New Roman" w:cs="Times New Roman"/>
          <w:color w:val="000000"/>
          <w:lang w:eastAsia="en-US"/>
        </w:rPr>
        <w:tab/>
      </w:r>
      <w:r w:rsidR="00675063" w:rsidRPr="00913E2D">
        <w:rPr>
          <w:rFonts w:eastAsia="Times New Roman" w:cs="Times New Roman"/>
          <w:color w:val="000000"/>
          <w:lang w:eastAsia="en-US"/>
        </w:rPr>
        <w:t>On M</w:t>
      </w:r>
      <w:r w:rsidR="00B23E3D" w:rsidRPr="00913E2D">
        <w:rPr>
          <w:rFonts w:eastAsia="Times New Roman" w:cs="Times New Roman"/>
          <w:color w:val="000000"/>
          <w:lang w:eastAsia="en-US"/>
        </w:rPr>
        <w:t xml:space="preserve">arch 16, 2026, the First Circuit </w:t>
      </w:r>
      <w:r w:rsidR="00675063" w:rsidRPr="00913E2D">
        <w:rPr>
          <w:rFonts w:eastAsia="Times New Roman" w:cs="Times New Roman"/>
          <w:color w:val="000000"/>
          <w:lang w:eastAsia="en-US"/>
        </w:rPr>
        <w:t>granted an emergency stay of the district court</w:t>
      </w:r>
      <w:r w:rsidR="00B23E3D" w:rsidRPr="00913E2D">
        <w:rPr>
          <w:rFonts w:eastAsia="Times New Roman" w:cs="Times New Roman"/>
          <w:color w:val="000000"/>
          <w:lang w:eastAsia="en-US"/>
        </w:rPr>
        <w:t>’s</w:t>
      </w:r>
      <w:r w:rsidR="00675063" w:rsidRPr="00913E2D">
        <w:rPr>
          <w:rFonts w:eastAsia="Times New Roman" w:cs="Times New Roman"/>
          <w:color w:val="000000"/>
          <w:lang w:eastAsia="en-US"/>
        </w:rPr>
        <w:t xml:space="preserve"> order, </w:t>
      </w:r>
      <w:r w:rsidR="00A35EF3">
        <w:rPr>
          <w:rFonts w:eastAsia="Times New Roman" w:cs="Times New Roman"/>
          <w:color w:val="000000"/>
          <w:lang w:eastAsia="en-US"/>
        </w:rPr>
        <w:t xml:space="preserve">and </w:t>
      </w:r>
      <w:proofErr w:type="spellStart"/>
      <w:r w:rsidR="00B23E3D" w:rsidRPr="00913E2D">
        <w:rPr>
          <w:rFonts w:eastAsia="Times New Roman" w:cs="Times New Roman"/>
          <w:color w:val="000000"/>
          <w:lang w:eastAsia="en-US"/>
        </w:rPr>
        <w:t>sua</w:t>
      </w:r>
      <w:proofErr w:type="spellEnd"/>
      <w:r w:rsidR="00B23E3D" w:rsidRPr="00913E2D">
        <w:rPr>
          <w:rFonts w:eastAsia="Times New Roman" w:cs="Times New Roman"/>
          <w:color w:val="000000"/>
          <w:lang w:eastAsia="en-US"/>
        </w:rPr>
        <w:t xml:space="preserve"> sponte </w:t>
      </w:r>
      <w:r w:rsidR="00A35EF3">
        <w:rPr>
          <w:rFonts w:eastAsia="Times New Roman" w:cs="Times New Roman"/>
          <w:color w:val="000000"/>
          <w:lang w:eastAsia="en-US"/>
        </w:rPr>
        <w:t xml:space="preserve">issued </w:t>
      </w:r>
      <w:r w:rsidR="00B23E3D" w:rsidRPr="00913E2D">
        <w:rPr>
          <w:rFonts w:eastAsia="Times New Roman" w:cs="Times New Roman"/>
          <w:color w:val="000000"/>
          <w:lang w:eastAsia="en-US"/>
        </w:rPr>
        <w:t xml:space="preserve">an expedited scheduling order on the underlying appeal, </w:t>
      </w:r>
      <w:r w:rsidR="00A35EF3">
        <w:rPr>
          <w:rFonts w:eastAsia="Times New Roman" w:cs="Times New Roman"/>
          <w:color w:val="000000"/>
          <w:lang w:eastAsia="en-US"/>
        </w:rPr>
        <w:t xml:space="preserve">with </w:t>
      </w:r>
      <w:r w:rsidR="00B23E3D" w:rsidRPr="00913E2D">
        <w:rPr>
          <w:rFonts w:eastAsia="Times New Roman" w:cs="Times New Roman"/>
          <w:color w:val="000000"/>
          <w:lang w:eastAsia="en-US"/>
        </w:rPr>
        <w:t xml:space="preserve">briefing to be completed by April </w:t>
      </w:r>
      <w:r w:rsidR="00B02934">
        <w:rPr>
          <w:rFonts w:eastAsia="Times New Roman" w:cs="Times New Roman"/>
          <w:color w:val="000000"/>
          <w:lang w:eastAsia="en-US"/>
        </w:rPr>
        <w:t>20</w:t>
      </w:r>
      <w:r w:rsidR="00B23E3D" w:rsidRPr="00913E2D">
        <w:rPr>
          <w:rFonts w:eastAsia="Times New Roman" w:cs="Times New Roman"/>
          <w:color w:val="000000"/>
          <w:lang w:eastAsia="en-US"/>
        </w:rPr>
        <w:t xml:space="preserve">, 2026, </w:t>
      </w:r>
      <w:r w:rsidR="00B02934">
        <w:rPr>
          <w:rFonts w:eastAsia="Times New Roman" w:cs="Times New Roman"/>
          <w:color w:val="000000"/>
          <w:lang w:eastAsia="en-US"/>
        </w:rPr>
        <w:t xml:space="preserve">and </w:t>
      </w:r>
      <w:r w:rsidR="00B23E3D" w:rsidRPr="00913E2D">
        <w:rPr>
          <w:rFonts w:eastAsia="Times New Roman" w:cs="Times New Roman"/>
          <w:color w:val="000000"/>
          <w:lang w:eastAsia="en-US"/>
        </w:rPr>
        <w:t xml:space="preserve">instructions that arguments would be set soon thereafter. </w:t>
      </w:r>
    </w:p>
    <w:p w14:paraId="5A143D3F" w14:textId="258D9403" w:rsidR="00337F36" w:rsidRPr="00B02934" w:rsidRDefault="00337F36" w:rsidP="00213EE9">
      <w:pPr>
        <w:widowControl w:val="0"/>
        <w:spacing w:after="0" w:line="480" w:lineRule="auto"/>
        <w:jc w:val="center"/>
        <w:rPr>
          <w:rFonts w:eastAsia="Times New Roman" w:cs="Times New Roman"/>
          <w:b/>
          <w:bCs/>
          <w:color w:val="000000"/>
          <w:lang w:eastAsia="en-US"/>
        </w:rPr>
      </w:pPr>
      <w:r w:rsidRPr="00B02934">
        <w:rPr>
          <w:rFonts w:eastAsia="Times New Roman" w:cs="Times New Roman"/>
          <w:b/>
          <w:bCs/>
          <w:color w:val="000000"/>
          <w:lang w:eastAsia="en-US"/>
        </w:rPr>
        <w:t>STATEMENT OF FACTS</w:t>
      </w:r>
    </w:p>
    <w:p w14:paraId="5D90D041" w14:textId="00AC9177" w:rsidR="002B2C89" w:rsidRPr="00913E2D" w:rsidRDefault="00B02934" w:rsidP="00213EE9">
      <w:pPr>
        <w:widowControl w:val="0"/>
        <w:spacing w:after="0" w:line="480" w:lineRule="auto"/>
        <w:rPr>
          <w:rFonts w:cs="Times New Roman"/>
        </w:rPr>
      </w:pPr>
      <w:r>
        <w:rPr>
          <w:rFonts w:cs="Times New Roman"/>
        </w:rPr>
        <w:tab/>
        <w:t>#.</w:t>
      </w:r>
      <w:r>
        <w:rPr>
          <w:rFonts w:cs="Times New Roman"/>
        </w:rPr>
        <w:tab/>
      </w:r>
      <w:r w:rsidR="00CE70CF" w:rsidRPr="00913E2D">
        <w:rPr>
          <w:rFonts w:cs="Times New Roman"/>
        </w:rPr>
        <w:t xml:space="preserve">On </w:t>
      </w:r>
      <w:r w:rsidR="00AA4686">
        <w:rPr>
          <w:rFonts w:cs="Times New Roman"/>
          <w:highlight w:val="lightGray"/>
        </w:rPr>
        <w:t>Month</w:t>
      </w:r>
      <w:r w:rsidR="00AA4686">
        <w:rPr>
          <w:rFonts w:cs="Times New Roman"/>
        </w:rPr>
        <w:t xml:space="preserve"> </w:t>
      </w:r>
      <w:r w:rsidR="00AA4686" w:rsidRPr="00AA4686">
        <w:rPr>
          <w:rFonts w:cs="Times New Roman"/>
          <w:highlight w:val="lightGray"/>
        </w:rPr>
        <w:t>Day</w:t>
      </w:r>
      <w:r w:rsidR="00AA4686">
        <w:rPr>
          <w:rFonts w:cs="Times New Roman"/>
        </w:rPr>
        <w:t>, 2026</w:t>
      </w:r>
      <w:r w:rsidR="00CE70CF" w:rsidRPr="00913E2D">
        <w:rPr>
          <w:rFonts w:cs="Times New Roman"/>
        </w:rPr>
        <w:t xml:space="preserve">, </w:t>
      </w:r>
      <w:r w:rsidR="00E537A1" w:rsidRPr="00E537A1">
        <w:rPr>
          <w:rFonts w:cs="Times New Roman"/>
          <w:highlight w:val="lightGray"/>
        </w:rPr>
        <w:t>Name</w:t>
      </w:r>
      <w:r w:rsidR="00C51903" w:rsidRPr="00913E2D">
        <w:rPr>
          <w:rFonts w:cs="Times New Roman"/>
        </w:rPr>
        <w:t xml:space="preserve">, was placed in </w:t>
      </w:r>
      <w:r w:rsidR="00875FAB" w:rsidRPr="00875FAB">
        <w:rPr>
          <w:rFonts w:cs="Times New Roman"/>
          <w:color w:val="EE0000"/>
        </w:rPr>
        <w:t>Select</w:t>
      </w:r>
      <w:r w:rsidR="00AB4140">
        <w:rPr>
          <w:rFonts w:cs="Times New Roman"/>
          <w:color w:val="EE0000"/>
        </w:rPr>
        <w:t xml:space="preserve"> one</w:t>
      </w:r>
      <w:r w:rsidR="00875FAB" w:rsidRPr="00875FAB">
        <w:rPr>
          <w:rFonts w:cs="Times New Roman"/>
          <w:color w:val="EE0000"/>
        </w:rPr>
        <w:t xml:space="preserve"> </w:t>
      </w:r>
      <w:r w:rsidR="00875FAB" w:rsidRPr="00AB4140">
        <w:rPr>
          <w:rFonts w:cs="Times New Roman"/>
          <w:highlight w:val="lightGray"/>
        </w:rPr>
        <w:t xml:space="preserve">removal </w:t>
      </w:r>
      <w:r w:rsidR="00C51903" w:rsidRPr="00AB4140">
        <w:rPr>
          <w:rFonts w:cs="Times New Roman"/>
          <w:highlight w:val="lightGray"/>
        </w:rPr>
        <w:t>proceedings pursuant to 8 U.S.C. § 1229a</w:t>
      </w:r>
      <w:r w:rsidR="00875FAB">
        <w:rPr>
          <w:rFonts w:cs="Times New Roman"/>
        </w:rPr>
        <w:t xml:space="preserve"> </w:t>
      </w:r>
      <w:r w:rsidR="00AB4140">
        <w:rPr>
          <w:rFonts w:cs="Times New Roman"/>
        </w:rPr>
        <w:t>/ r</w:t>
      </w:r>
      <w:r w:rsidR="00AB4140" w:rsidRPr="00AB4140">
        <w:rPr>
          <w:rFonts w:cs="Times New Roman"/>
          <w:highlight w:val="lightGray"/>
        </w:rPr>
        <w:t>einstatement proceedings pursuant to</w:t>
      </w:r>
      <w:r w:rsidR="00C51903" w:rsidRPr="00AB4140">
        <w:rPr>
          <w:rFonts w:cs="Times New Roman"/>
          <w:highlight w:val="lightGray"/>
        </w:rPr>
        <w:t xml:space="preserve"> 8 U.S.C. § 1231(a)(5)</w:t>
      </w:r>
      <w:r w:rsidR="00C51903" w:rsidRPr="00913E2D">
        <w:rPr>
          <w:rFonts w:cs="Times New Roman"/>
        </w:rPr>
        <w:t xml:space="preserve"> </w:t>
      </w:r>
      <w:r w:rsidR="00AB4140">
        <w:rPr>
          <w:rFonts w:cs="Times New Roman"/>
        </w:rPr>
        <w:t xml:space="preserve">/ </w:t>
      </w:r>
      <w:r w:rsidR="00AB4140" w:rsidRPr="00AB4140">
        <w:rPr>
          <w:rFonts w:cs="Times New Roman"/>
          <w:highlight w:val="lightGray"/>
        </w:rPr>
        <w:t xml:space="preserve">administrative removal proceedings pursuant to </w:t>
      </w:r>
      <w:r w:rsidR="00C51903" w:rsidRPr="00AB4140">
        <w:rPr>
          <w:rFonts w:cs="Times New Roman"/>
          <w:highlight w:val="lightGray"/>
        </w:rPr>
        <w:t>8 U.S.C. § 1228(b)</w:t>
      </w:r>
      <w:r w:rsidR="00C51903" w:rsidRPr="00913E2D">
        <w:rPr>
          <w:rFonts w:cs="Times New Roman"/>
        </w:rPr>
        <w:t xml:space="preserve">. </w:t>
      </w:r>
    </w:p>
    <w:p w14:paraId="774F1FDE" w14:textId="77777777" w:rsidR="006D3C78" w:rsidRDefault="00F935CB" w:rsidP="00213EE9">
      <w:pPr>
        <w:widowControl w:val="0"/>
        <w:spacing w:after="0" w:line="480" w:lineRule="auto"/>
        <w:rPr>
          <w:rFonts w:cs="Times New Roman"/>
        </w:rPr>
      </w:pPr>
      <w:r>
        <w:rPr>
          <w:rFonts w:cs="Times New Roman"/>
          <w:i/>
          <w:iCs/>
        </w:rPr>
        <w:tab/>
        <w:t>#.</w:t>
      </w:r>
      <w:r>
        <w:rPr>
          <w:rFonts w:cs="Times New Roman"/>
          <w:i/>
          <w:iCs/>
        </w:rPr>
        <w:tab/>
      </w:r>
      <w:r w:rsidRPr="00FB70AB">
        <w:rPr>
          <w:rFonts w:cs="Times New Roman"/>
          <w:color w:val="EE0000"/>
        </w:rPr>
        <w:t xml:space="preserve">Select </w:t>
      </w:r>
      <w:r w:rsidR="00FB70AB">
        <w:rPr>
          <w:rFonts w:cs="Times New Roman"/>
          <w:color w:val="EE0000"/>
        </w:rPr>
        <w:t xml:space="preserve">either </w:t>
      </w:r>
      <w:r w:rsidR="00953964" w:rsidRPr="00953964">
        <w:rPr>
          <w:rFonts w:cs="Times New Roman"/>
        </w:rPr>
        <w:t>i</w:t>
      </w:r>
      <w:r w:rsidR="00C51903" w:rsidRPr="00913E2D">
        <w:rPr>
          <w:rFonts w:cs="Times New Roman"/>
        </w:rPr>
        <w:t xml:space="preserve">n </w:t>
      </w:r>
      <w:r w:rsidR="00FB70AB" w:rsidRPr="00FB70AB">
        <w:rPr>
          <w:rFonts w:cs="Times New Roman"/>
          <w:highlight w:val="lightGray"/>
        </w:rPr>
        <w:t>reinstatement</w:t>
      </w:r>
      <w:r w:rsidR="00FB70AB">
        <w:rPr>
          <w:rFonts w:cs="Times New Roman"/>
        </w:rPr>
        <w:t xml:space="preserve"> / </w:t>
      </w:r>
      <w:r w:rsidR="00FB70AB" w:rsidRPr="00FB70AB">
        <w:rPr>
          <w:rFonts w:cs="Times New Roman"/>
          <w:highlight w:val="lightGray"/>
        </w:rPr>
        <w:t>administrative removal</w:t>
      </w:r>
      <w:r w:rsidR="00FB70AB">
        <w:rPr>
          <w:rFonts w:cs="Times New Roman"/>
        </w:rPr>
        <w:t xml:space="preserve"> </w:t>
      </w:r>
      <w:r w:rsidR="00C51903" w:rsidRPr="00913E2D">
        <w:rPr>
          <w:rFonts w:cs="Times New Roman"/>
        </w:rPr>
        <w:t xml:space="preserve">proceedings, DHS designated </w:t>
      </w:r>
      <w:r w:rsidR="00953964" w:rsidRPr="00953964">
        <w:rPr>
          <w:rFonts w:cs="Times New Roman"/>
          <w:highlight w:val="lightGray"/>
        </w:rPr>
        <w:t>Country</w:t>
      </w:r>
      <w:r w:rsidR="00953964">
        <w:rPr>
          <w:rFonts w:cs="Times New Roman"/>
        </w:rPr>
        <w:t xml:space="preserve"> </w:t>
      </w:r>
      <w:r w:rsidR="00C51903" w:rsidRPr="00913E2D">
        <w:rPr>
          <w:rFonts w:cs="Times New Roman"/>
        </w:rPr>
        <w:t xml:space="preserve">as the country of removal. </w:t>
      </w:r>
      <w:r w:rsidR="00953964" w:rsidRPr="00953964">
        <w:rPr>
          <w:rFonts w:cs="Times New Roman"/>
          <w:color w:val="EE0000"/>
        </w:rPr>
        <w:t>or</w:t>
      </w:r>
      <w:r w:rsidR="00C51903" w:rsidRPr="00913E2D">
        <w:rPr>
          <w:rFonts w:cs="Times New Roman"/>
        </w:rPr>
        <w:t xml:space="preserve"> </w:t>
      </w:r>
      <w:proofErr w:type="gramStart"/>
      <w:r w:rsidR="00C51903" w:rsidRPr="00913E2D">
        <w:rPr>
          <w:rFonts w:cs="Times New Roman"/>
        </w:rPr>
        <w:t>In</w:t>
      </w:r>
      <w:proofErr w:type="gramEnd"/>
      <w:r w:rsidR="00C51903" w:rsidRPr="00913E2D">
        <w:rPr>
          <w:rFonts w:cs="Times New Roman"/>
        </w:rPr>
        <w:t xml:space="preserve"> those proceedings, an immigration </w:t>
      </w:r>
      <w:proofErr w:type="gramStart"/>
      <w:r w:rsidR="00C51903" w:rsidRPr="00913E2D">
        <w:rPr>
          <w:rFonts w:cs="Times New Roman"/>
        </w:rPr>
        <w:t>judge</w:t>
      </w:r>
      <w:proofErr w:type="gramEnd"/>
      <w:r w:rsidR="00C51903" w:rsidRPr="00913E2D">
        <w:rPr>
          <w:rFonts w:cs="Times New Roman"/>
        </w:rPr>
        <w:t xml:space="preserve"> designated </w:t>
      </w:r>
      <w:r w:rsidR="00952498" w:rsidRPr="00953964">
        <w:rPr>
          <w:rFonts w:cs="Times New Roman"/>
          <w:highlight w:val="lightGray"/>
        </w:rPr>
        <w:t>Country</w:t>
      </w:r>
      <w:r w:rsidR="00952498" w:rsidRPr="00913E2D">
        <w:rPr>
          <w:rFonts w:cs="Times New Roman"/>
        </w:rPr>
        <w:t xml:space="preserve"> </w:t>
      </w:r>
      <w:r w:rsidR="00C51903" w:rsidRPr="00913E2D">
        <w:rPr>
          <w:rFonts w:cs="Times New Roman"/>
        </w:rPr>
        <w:t xml:space="preserve">as the country of removal </w:t>
      </w:r>
      <w:r w:rsidR="006D3C78" w:rsidRPr="006D3C78">
        <w:rPr>
          <w:rFonts w:cs="Times New Roman"/>
          <w:color w:val="EE0000"/>
        </w:rPr>
        <w:t>if applicable</w:t>
      </w:r>
      <w:r w:rsidR="006D3C78">
        <w:rPr>
          <w:rFonts w:cs="Times New Roman"/>
        </w:rPr>
        <w:t xml:space="preserve"> </w:t>
      </w:r>
      <w:r w:rsidR="00C51903" w:rsidRPr="006D3C78">
        <w:rPr>
          <w:rFonts w:cs="Times New Roman"/>
          <w:highlight w:val="lightGray"/>
        </w:rPr>
        <w:t xml:space="preserve">and </w:t>
      </w:r>
      <w:r w:rsidR="006D3C78" w:rsidRPr="006D3C78">
        <w:rPr>
          <w:rFonts w:cs="Times New Roman"/>
          <w:highlight w:val="lightGray"/>
        </w:rPr>
        <w:t xml:space="preserve">Country </w:t>
      </w:r>
      <w:r w:rsidR="00C51903" w:rsidRPr="006D3C78">
        <w:rPr>
          <w:rFonts w:cs="Times New Roman"/>
          <w:highlight w:val="lightGray"/>
        </w:rPr>
        <w:t>as an alternative country of removal</w:t>
      </w:r>
      <w:r w:rsidR="00C51903" w:rsidRPr="00913E2D">
        <w:rPr>
          <w:rFonts w:cs="Times New Roman"/>
        </w:rPr>
        <w:t>.</w:t>
      </w:r>
      <w:r w:rsidR="00EB69B7" w:rsidRPr="00913E2D">
        <w:rPr>
          <w:rFonts w:cs="Times New Roman"/>
        </w:rPr>
        <w:t xml:space="preserve"> </w:t>
      </w:r>
    </w:p>
    <w:p w14:paraId="39C774EF" w14:textId="12D0522A" w:rsidR="00B2216C" w:rsidRPr="004B3B1D" w:rsidRDefault="006D3C78" w:rsidP="00213EE9">
      <w:pPr>
        <w:widowControl w:val="0"/>
        <w:spacing w:after="0" w:line="480" w:lineRule="auto"/>
        <w:rPr>
          <w:rFonts w:cs="Times New Roman"/>
          <w:color w:val="EE0000"/>
        </w:rPr>
      </w:pPr>
      <w:r>
        <w:rPr>
          <w:rFonts w:cs="Times New Roman"/>
        </w:rPr>
        <w:tab/>
        <w:t>#.</w:t>
      </w:r>
      <w:r>
        <w:rPr>
          <w:rFonts w:cs="Times New Roman"/>
        </w:rPr>
        <w:tab/>
      </w:r>
      <w:r w:rsidRPr="006D3C78">
        <w:rPr>
          <w:rFonts w:cs="Times New Roman"/>
          <w:color w:val="EE0000"/>
        </w:rPr>
        <w:t>If</w:t>
      </w:r>
      <w:r w:rsidRPr="006D3C78">
        <w:rPr>
          <w:rFonts w:cs="Times New Roman"/>
          <w:i/>
          <w:iCs/>
          <w:color w:val="EE0000"/>
        </w:rPr>
        <w:t xml:space="preserve"> </w:t>
      </w:r>
      <w:r w:rsidRPr="006D3C78">
        <w:rPr>
          <w:rFonts w:cs="Times New Roman"/>
          <w:color w:val="EE0000"/>
        </w:rPr>
        <w:t>applicable</w:t>
      </w:r>
      <w:r>
        <w:rPr>
          <w:rFonts w:cs="Times New Roman"/>
        </w:rPr>
        <w:t xml:space="preserve"> </w:t>
      </w:r>
      <w:r w:rsidR="00EB69B7" w:rsidRPr="00913E2D">
        <w:rPr>
          <w:rFonts w:cs="Times New Roman"/>
        </w:rPr>
        <w:t xml:space="preserve">During those proceedings, </w:t>
      </w:r>
      <w:r w:rsidR="00E537A1" w:rsidRPr="00E537A1">
        <w:rPr>
          <w:rFonts w:cs="Times New Roman"/>
          <w:highlight w:val="lightGray"/>
        </w:rPr>
        <w:t>Name</w:t>
      </w:r>
      <w:r w:rsidR="00EB69B7" w:rsidRPr="00913E2D">
        <w:rPr>
          <w:rFonts w:cs="Times New Roman"/>
        </w:rPr>
        <w:t xml:space="preserve"> expressed a fear of removal </w:t>
      </w:r>
      <w:r w:rsidR="00B2216C" w:rsidRPr="00913E2D">
        <w:rPr>
          <w:rFonts w:cs="Times New Roman"/>
        </w:rPr>
        <w:t xml:space="preserve">to </w:t>
      </w:r>
      <w:r w:rsidR="004B3B1D" w:rsidRPr="00953964">
        <w:rPr>
          <w:rFonts w:cs="Times New Roman"/>
          <w:highlight w:val="lightGray"/>
        </w:rPr>
        <w:t>Country</w:t>
      </w:r>
      <w:r w:rsidR="004B3B1D">
        <w:rPr>
          <w:rFonts w:cs="Times New Roman"/>
        </w:rPr>
        <w:t xml:space="preserve">. </w:t>
      </w:r>
      <w:r w:rsidR="004B3B1D" w:rsidRPr="006D3C78">
        <w:rPr>
          <w:rFonts w:cs="Times New Roman"/>
          <w:color w:val="EE0000"/>
        </w:rPr>
        <w:t>If</w:t>
      </w:r>
      <w:r w:rsidR="004B3B1D" w:rsidRPr="006D3C78">
        <w:rPr>
          <w:rFonts w:cs="Times New Roman"/>
          <w:i/>
          <w:iCs/>
          <w:color w:val="EE0000"/>
        </w:rPr>
        <w:t xml:space="preserve"> </w:t>
      </w:r>
      <w:r w:rsidR="004B3B1D" w:rsidRPr="006D3C78">
        <w:rPr>
          <w:rFonts w:cs="Times New Roman"/>
          <w:color w:val="EE0000"/>
        </w:rPr>
        <w:t>applicable</w:t>
      </w:r>
      <w:r w:rsidR="004B3B1D">
        <w:rPr>
          <w:rFonts w:cs="Times New Roman"/>
          <w:color w:val="EE0000"/>
        </w:rPr>
        <w:t>,</w:t>
      </w:r>
      <w:r w:rsidR="00B2216C" w:rsidRPr="00913E2D">
        <w:rPr>
          <w:rFonts w:cs="Times New Roman"/>
        </w:rPr>
        <w:t xml:space="preserve"> </w:t>
      </w:r>
      <w:r w:rsidR="004B3B1D" w:rsidRPr="004B3B1D">
        <w:rPr>
          <w:rFonts w:cs="Times New Roman"/>
          <w:color w:val="EE0000"/>
        </w:rPr>
        <w:t>a</w:t>
      </w:r>
      <w:r w:rsidR="00B2216C" w:rsidRPr="004B3B1D">
        <w:rPr>
          <w:rFonts w:cs="Times New Roman"/>
          <w:color w:val="EE0000"/>
        </w:rPr>
        <w:t xml:space="preserve">ddress the outcome of removal </w:t>
      </w:r>
      <w:r w:rsidR="00EB776F" w:rsidRPr="004B3B1D">
        <w:rPr>
          <w:rFonts w:cs="Times New Roman"/>
          <w:color w:val="EE0000"/>
        </w:rPr>
        <w:t xml:space="preserve">proceedings, including </w:t>
      </w:r>
      <w:r w:rsidR="00B2216C" w:rsidRPr="004B3B1D">
        <w:rPr>
          <w:rFonts w:cs="Times New Roman"/>
          <w:color w:val="EE0000"/>
        </w:rPr>
        <w:t>any fear-based proceedings</w:t>
      </w:r>
      <w:r w:rsidR="00EB776F" w:rsidRPr="004B3B1D">
        <w:rPr>
          <w:rFonts w:cs="Times New Roman"/>
          <w:color w:val="EE0000"/>
        </w:rPr>
        <w:t xml:space="preserve"> (reasonable fear or withholding-only proceedings) and any appeal to the BIA.</w:t>
      </w:r>
    </w:p>
    <w:p w14:paraId="4280B516" w14:textId="13E161F2" w:rsidR="00F267B2" w:rsidRPr="00913E2D" w:rsidRDefault="004B3B1D" w:rsidP="00213EE9">
      <w:pPr>
        <w:widowControl w:val="0"/>
        <w:spacing w:after="0" w:line="480" w:lineRule="auto"/>
        <w:rPr>
          <w:rFonts w:cs="Times New Roman"/>
        </w:rPr>
      </w:pPr>
      <w:r>
        <w:rPr>
          <w:rFonts w:cs="Times New Roman"/>
        </w:rPr>
        <w:tab/>
        <w:t>#.</w:t>
      </w:r>
      <w:r>
        <w:rPr>
          <w:rFonts w:cs="Times New Roman"/>
        </w:rPr>
        <w:tab/>
      </w:r>
      <w:r w:rsidR="00BF4BED" w:rsidRPr="00DA4C7A">
        <w:rPr>
          <w:rFonts w:cs="Times New Roman"/>
          <w:color w:val="EE0000"/>
        </w:rPr>
        <w:t>Address facts about detention.</w:t>
      </w:r>
      <w:r w:rsidR="00BF4BED">
        <w:rPr>
          <w:rFonts w:cs="Times New Roman"/>
        </w:rPr>
        <w:t xml:space="preserve"> </w:t>
      </w:r>
      <w:r w:rsidRPr="006D3C78">
        <w:rPr>
          <w:rFonts w:cs="Times New Roman"/>
          <w:color w:val="EE0000"/>
        </w:rPr>
        <w:t>If</w:t>
      </w:r>
      <w:r w:rsidRPr="006D3C78">
        <w:rPr>
          <w:rFonts w:cs="Times New Roman"/>
          <w:i/>
          <w:iCs/>
          <w:color w:val="EE0000"/>
        </w:rPr>
        <w:t xml:space="preserve"> </w:t>
      </w:r>
      <w:r w:rsidRPr="006D3C78">
        <w:rPr>
          <w:rFonts w:cs="Times New Roman"/>
          <w:color w:val="EE0000"/>
        </w:rPr>
        <w:t>applicable</w:t>
      </w:r>
      <w:r>
        <w:rPr>
          <w:rFonts w:cs="Times New Roman"/>
          <w:color w:val="EE0000"/>
        </w:rPr>
        <w:t>,</w:t>
      </w:r>
      <w:r w:rsidRPr="00913E2D">
        <w:rPr>
          <w:rFonts w:cs="Times New Roman"/>
        </w:rPr>
        <w:t xml:space="preserve"> </w:t>
      </w:r>
      <w:r w:rsidRPr="004B3B1D">
        <w:rPr>
          <w:rFonts w:cs="Times New Roman"/>
          <w:color w:val="EE0000"/>
        </w:rPr>
        <w:t>address</w:t>
      </w:r>
      <w:r w:rsidR="00EB776F" w:rsidRPr="004B3B1D">
        <w:rPr>
          <w:rFonts w:cs="Times New Roman"/>
          <w:color w:val="EE0000"/>
        </w:rPr>
        <w:t xml:space="preserve"> continued detention after </w:t>
      </w:r>
      <w:r w:rsidR="00EB776F" w:rsidRPr="004B3B1D">
        <w:rPr>
          <w:rFonts w:cs="Times New Roman"/>
          <w:color w:val="EE0000"/>
        </w:rPr>
        <w:lastRenderedPageBreak/>
        <w:t>grant of protection and/or prior release due to failure to execute removal order</w:t>
      </w:r>
      <w:r w:rsidR="00F267B2" w:rsidRPr="00913E2D">
        <w:rPr>
          <w:rFonts w:cs="Times New Roman"/>
        </w:rPr>
        <w:t>.</w:t>
      </w:r>
      <w:r w:rsidR="00DA4C7A">
        <w:rPr>
          <w:rFonts w:cs="Times New Roman"/>
        </w:rPr>
        <w:t xml:space="preserve"> If the client was re</w:t>
      </w:r>
      <w:r w:rsidR="005E2427">
        <w:rPr>
          <w:rFonts w:cs="Times New Roman"/>
        </w:rPr>
        <w:t xml:space="preserve">-detained or detained since being granted protection, </w:t>
      </w:r>
      <w:r w:rsidR="00E33782">
        <w:rPr>
          <w:rFonts w:cs="Times New Roman"/>
        </w:rPr>
        <w:t xml:space="preserve">state </w:t>
      </w:r>
      <w:r w:rsidR="005D245B">
        <w:rPr>
          <w:rFonts w:cs="Times New Roman"/>
        </w:rPr>
        <w:t>facts about whether client was not or has not been informed of</w:t>
      </w:r>
      <w:r w:rsidR="00F64A1A">
        <w:rPr>
          <w:rFonts w:cs="Times New Roman"/>
        </w:rPr>
        <w:t xml:space="preserve"> where DHS seeks to remove them.</w:t>
      </w:r>
    </w:p>
    <w:p w14:paraId="6AE3B29E" w14:textId="11268FA7" w:rsidR="00F267B2" w:rsidRPr="00913E2D" w:rsidRDefault="00F64A1A" w:rsidP="00213EE9">
      <w:pPr>
        <w:widowControl w:val="0"/>
        <w:spacing w:after="0" w:line="480" w:lineRule="auto"/>
        <w:rPr>
          <w:rFonts w:cs="Times New Roman"/>
        </w:rPr>
      </w:pPr>
      <w:r>
        <w:rPr>
          <w:rFonts w:cs="Times New Roman"/>
        </w:rPr>
        <w:tab/>
        <w:t>#.</w:t>
      </w:r>
      <w:r>
        <w:rPr>
          <w:rFonts w:cs="Times New Roman"/>
        </w:rPr>
        <w:tab/>
      </w:r>
      <w:r w:rsidRPr="00F64A1A">
        <w:rPr>
          <w:rFonts w:cs="Times New Roman"/>
          <w:color w:val="EE0000"/>
        </w:rPr>
        <w:t xml:space="preserve">If applicable </w:t>
      </w:r>
      <w:proofErr w:type="gramStart"/>
      <w:r w:rsidR="00F267B2" w:rsidRPr="00913E2D">
        <w:rPr>
          <w:rFonts w:cs="Times New Roman"/>
        </w:rPr>
        <w:t>On</w:t>
      </w:r>
      <w:proofErr w:type="gramEnd"/>
      <w:r w:rsidR="00F267B2" w:rsidRPr="00913E2D">
        <w:rPr>
          <w:rFonts w:cs="Times New Roman"/>
        </w:rPr>
        <w:t xml:space="preserve"> </w:t>
      </w:r>
      <w:proofErr w:type="gramStart"/>
      <w:r w:rsidR="00F267B2" w:rsidRPr="00913E2D">
        <w:rPr>
          <w:rFonts w:cs="Times New Roman"/>
        </w:rPr>
        <w:t>information</w:t>
      </w:r>
      <w:proofErr w:type="gramEnd"/>
      <w:r w:rsidR="00F267B2" w:rsidRPr="00913E2D">
        <w:rPr>
          <w:rFonts w:cs="Times New Roman"/>
        </w:rPr>
        <w:t xml:space="preserve"> and belief, </w:t>
      </w:r>
      <w:r>
        <w:rPr>
          <w:rFonts w:cs="Times New Roman"/>
        </w:rPr>
        <w:t xml:space="preserve">DHS </w:t>
      </w:r>
      <w:r w:rsidR="00F267B2" w:rsidRPr="00913E2D">
        <w:rPr>
          <w:rFonts w:cs="Times New Roman"/>
        </w:rPr>
        <w:t>intend</w:t>
      </w:r>
      <w:r>
        <w:rPr>
          <w:rFonts w:cs="Times New Roman"/>
        </w:rPr>
        <w:t>s</w:t>
      </w:r>
      <w:r w:rsidR="00F267B2" w:rsidRPr="00913E2D">
        <w:rPr>
          <w:rFonts w:cs="Times New Roman"/>
        </w:rPr>
        <w:t xml:space="preserve"> to remove </w:t>
      </w:r>
      <w:r w:rsidRPr="00F64A1A">
        <w:rPr>
          <w:rFonts w:cs="Times New Roman"/>
          <w:highlight w:val="lightGray"/>
        </w:rPr>
        <w:t>Name</w:t>
      </w:r>
      <w:r>
        <w:rPr>
          <w:rFonts w:cs="Times New Roman"/>
        </w:rPr>
        <w:t xml:space="preserve"> </w:t>
      </w:r>
      <w:r w:rsidR="00F267B2" w:rsidRPr="00913E2D">
        <w:rPr>
          <w:rFonts w:cs="Times New Roman"/>
        </w:rPr>
        <w:t xml:space="preserve">to a third country, i.e., a country other than the one designated in </w:t>
      </w:r>
      <w:r w:rsidRPr="00F64A1A">
        <w:rPr>
          <w:rFonts w:cs="Times New Roman"/>
          <w:highlight w:val="lightGray"/>
        </w:rPr>
        <w:t>his/her/their</w:t>
      </w:r>
      <w:r>
        <w:rPr>
          <w:rFonts w:cs="Times New Roman"/>
        </w:rPr>
        <w:t xml:space="preserve"> </w:t>
      </w:r>
      <w:r w:rsidR="00F267B2" w:rsidRPr="00913E2D">
        <w:rPr>
          <w:rFonts w:cs="Times New Roman"/>
        </w:rPr>
        <w:t xml:space="preserve">removal order. </w:t>
      </w:r>
    </w:p>
    <w:p w14:paraId="12CB4BA6" w14:textId="4174A423" w:rsidR="00CE70CF" w:rsidRPr="00913E2D" w:rsidRDefault="00F64A1A" w:rsidP="00213EE9">
      <w:pPr>
        <w:widowControl w:val="0"/>
        <w:spacing w:after="0" w:line="480" w:lineRule="auto"/>
        <w:rPr>
          <w:rFonts w:eastAsia="Times New Roman" w:cs="Times New Roman"/>
          <w:color w:val="000000"/>
          <w:lang w:eastAsia="en-US"/>
        </w:rPr>
      </w:pPr>
      <w:r>
        <w:rPr>
          <w:rFonts w:cs="Times New Roman"/>
        </w:rPr>
        <w:tab/>
        <w:t>#.</w:t>
      </w:r>
      <w:r>
        <w:rPr>
          <w:rFonts w:cs="Times New Roman"/>
        </w:rPr>
        <w:tab/>
      </w:r>
      <w:r w:rsidRPr="00CA08AA">
        <w:rPr>
          <w:rFonts w:cs="Times New Roman"/>
          <w:color w:val="EE0000"/>
        </w:rPr>
        <w:t xml:space="preserve">If notice </w:t>
      </w:r>
      <w:r w:rsidR="00CA08AA" w:rsidRPr="00CA08AA">
        <w:rPr>
          <w:rFonts w:cs="Times New Roman"/>
          <w:color w:val="EE0000"/>
        </w:rPr>
        <w:t>has been received</w:t>
      </w:r>
      <w:r w:rsidR="00BC1BDE">
        <w:rPr>
          <w:rFonts w:cs="Times New Roman"/>
          <w:color w:val="EE0000"/>
        </w:rPr>
        <w:t xml:space="preserve"> </w:t>
      </w:r>
      <w:r w:rsidR="002E5578" w:rsidRPr="00913E2D">
        <w:rPr>
          <w:rFonts w:cs="Times New Roman"/>
        </w:rPr>
        <w:t xml:space="preserve">Because </w:t>
      </w:r>
      <w:r w:rsidR="00E537A1" w:rsidRPr="00E537A1">
        <w:rPr>
          <w:rFonts w:cs="Times New Roman"/>
          <w:highlight w:val="lightGray"/>
        </w:rPr>
        <w:t>Name</w:t>
      </w:r>
      <w:r w:rsidR="00CE70CF" w:rsidRPr="00913E2D">
        <w:rPr>
          <w:rFonts w:eastAsia="Times New Roman" w:cs="Times New Roman"/>
          <w:color w:val="000000"/>
          <w:lang w:eastAsia="en-US"/>
        </w:rPr>
        <w:t xml:space="preserve"> </w:t>
      </w:r>
      <w:r w:rsidR="002E5578" w:rsidRPr="00913E2D">
        <w:rPr>
          <w:rFonts w:eastAsia="Times New Roman" w:cs="Times New Roman"/>
          <w:color w:val="000000"/>
          <w:lang w:eastAsia="en-US"/>
        </w:rPr>
        <w:t xml:space="preserve">has a final order or removal under 8 U.S.C. </w:t>
      </w:r>
      <w:r w:rsidR="002E5578" w:rsidRPr="00BC1BDE">
        <w:rPr>
          <w:rFonts w:eastAsia="Times New Roman" w:cs="Times New Roman"/>
          <w:color w:val="EE0000"/>
          <w:lang w:eastAsia="en-US"/>
        </w:rPr>
        <w:t xml:space="preserve">either </w:t>
      </w:r>
      <w:r w:rsidR="00BC1BDE" w:rsidRPr="00BC1BDE">
        <w:rPr>
          <w:rFonts w:eastAsia="Times New Roman" w:cs="Times New Roman"/>
          <w:color w:val="000000"/>
          <w:highlight w:val="lightGray"/>
          <w:lang w:eastAsia="en-US"/>
        </w:rPr>
        <w:t xml:space="preserve">§ </w:t>
      </w:r>
      <w:r w:rsidR="002E5578" w:rsidRPr="00BC1BDE">
        <w:rPr>
          <w:rFonts w:eastAsia="Times New Roman" w:cs="Times New Roman"/>
          <w:color w:val="000000"/>
          <w:highlight w:val="lightGray"/>
          <w:lang w:eastAsia="en-US"/>
        </w:rPr>
        <w:t>1229a</w:t>
      </w:r>
      <w:r w:rsidR="00BC1BDE">
        <w:rPr>
          <w:rFonts w:eastAsia="Times New Roman" w:cs="Times New Roman"/>
          <w:color w:val="000000"/>
          <w:lang w:eastAsia="en-US"/>
        </w:rPr>
        <w:t xml:space="preserve"> / </w:t>
      </w:r>
      <w:r w:rsidR="002E5578" w:rsidRPr="00913E2D">
        <w:rPr>
          <w:rFonts w:eastAsia="Times New Roman" w:cs="Times New Roman"/>
          <w:color w:val="000000"/>
          <w:lang w:eastAsia="en-US"/>
        </w:rPr>
        <w:t xml:space="preserve"> </w:t>
      </w:r>
      <w:r w:rsidR="00BC1BDE" w:rsidRPr="00BC1BDE">
        <w:rPr>
          <w:rFonts w:eastAsia="Times New Roman" w:cs="Times New Roman"/>
          <w:color w:val="000000"/>
          <w:highlight w:val="lightGray"/>
          <w:lang w:eastAsia="en-US"/>
        </w:rPr>
        <w:t xml:space="preserve">§ </w:t>
      </w:r>
      <w:r w:rsidR="002E5578" w:rsidRPr="00BC1BDE">
        <w:rPr>
          <w:rFonts w:eastAsia="Times New Roman" w:cs="Times New Roman"/>
          <w:color w:val="000000"/>
          <w:highlight w:val="lightGray"/>
          <w:lang w:eastAsia="en-US"/>
        </w:rPr>
        <w:t>1231(5)</w:t>
      </w:r>
      <w:r w:rsidR="002E5578" w:rsidRPr="00913E2D">
        <w:rPr>
          <w:rFonts w:eastAsia="Times New Roman" w:cs="Times New Roman"/>
          <w:color w:val="000000"/>
          <w:lang w:eastAsia="en-US"/>
        </w:rPr>
        <w:t xml:space="preserve"> </w:t>
      </w:r>
      <w:r w:rsidR="00BC1BDE">
        <w:rPr>
          <w:rFonts w:eastAsia="Times New Roman" w:cs="Times New Roman"/>
          <w:color w:val="000000"/>
          <w:lang w:eastAsia="en-US"/>
        </w:rPr>
        <w:t xml:space="preserve">/ </w:t>
      </w:r>
      <w:r w:rsidR="00BC1BDE" w:rsidRPr="00BC1BDE">
        <w:rPr>
          <w:rFonts w:eastAsia="Times New Roman" w:cs="Times New Roman"/>
          <w:color w:val="000000"/>
          <w:highlight w:val="lightGray"/>
          <w:lang w:eastAsia="en-US"/>
        </w:rPr>
        <w:t xml:space="preserve">§ </w:t>
      </w:r>
      <w:r w:rsidR="002E5578" w:rsidRPr="00BC1BDE">
        <w:rPr>
          <w:rFonts w:eastAsia="Times New Roman" w:cs="Times New Roman"/>
          <w:color w:val="000000"/>
          <w:highlight w:val="lightGray"/>
          <w:lang w:eastAsia="en-US"/>
        </w:rPr>
        <w:t>1228(b)</w:t>
      </w:r>
      <w:r w:rsidR="002E5578" w:rsidRPr="00913E2D">
        <w:rPr>
          <w:rFonts w:eastAsia="Times New Roman" w:cs="Times New Roman"/>
          <w:color w:val="000000"/>
          <w:lang w:eastAsia="en-US"/>
        </w:rPr>
        <w:t xml:space="preserve"> and DHS is seeking to deport </w:t>
      </w:r>
      <w:r w:rsidR="00A907D6" w:rsidRPr="001E4651">
        <w:rPr>
          <w:rFonts w:eastAsia="Times New Roman" w:cs="Times New Roman"/>
          <w:color w:val="000000"/>
          <w:highlight w:val="lightGray"/>
          <w:lang w:eastAsia="en-US"/>
        </w:rPr>
        <w:t>him</w:t>
      </w:r>
      <w:r w:rsidR="001E4651" w:rsidRPr="001E4651">
        <w:rPr>
          <w:rFonts w:eastAsia="Times New Roman" w:cs="Times New Roman"/>
          <w:color w:val="000000"/>
          <w:highlight w:val="lightGray"/>
          <w:lang w:eastAsia="en-US"/>
        </w:rPr>
        <w:t>/her</w:t>
      </w:r>
      <w:r w:rsidR="00A907D6" w:rsidRPr="001E4651">
        <w:rPr>
          <w:rFonts w:eastAsia="Times New Roman" w:cs="Times New Roman"/>
          <w:color w:val="000000"/>
          <w:highlight w:val="lightGray"/>
          <w:lang w:eastAsia="en-US"/>
        </w:rPr>
        <w:t>/them</w:t>
      </w:r>
      <w:r w:rsidR="00A907D6" w:rsidRPr="00913E2D">
        <w:rPr>
          <w:rFonts w:eastAsia="Times New Roman" w:cs="Times New Roman"/>
          <w:color w:val="000000"/>
          <w:lang w:eastAsia="en-US"/>
        </w:rPr>
        <w:t xml:space="preserve"> </w:t>
      </w:r>
      <w:r w:rsidR="002E5578" w:rsidRPr="00913E2D">
        <w:rPr>
          <w:rFonts w:eastAsia="Times New Roman" w:cs="Times New Roman"/>
          <w:color w:val="000000"/>
          <w:lang w:eastAsia="en-US"/>
        </w:rPr>
        <w:t>to a country (a) not previously designated as the country or alternative country of removal, and (b) not identified in writing in the prior proceedings as a country to which the individual would be removed</w:t>
      </w:r>
      <w:r w:rsidR="00A907D6" w:rsidRPr="00913E2D">
        <w:rPr>
          <w:rFonts w:eastAsia="Times New Roman" w:cs="Times New Roman"/>
          <w:color w:val="000000"/>
          <w:lang w:eastAsia="en-US"/>
        </w:rPr>
        <w:t xml:space="preserve">, </w:t>
      </w:r>
      <w:r w:rsidR="00A907D6" w:rsidRPr="001E4651">
        <w:rPr>
          <w:rFonts w:eastAsia="Times New Roman" w:cs="Times New Roman"/>
          <w:color w:val="000000"/>
          <w:highlight w:val="lightGray"/>
          <w:lang w:eastAsia="en-US"/>
        </w:rPr>
        <w:t>he/</w:t>
      </w:r>
      <w:r w:rsidR="001E4651" w:rsidRPr="001E4651">
        <w:rPr>
          <w:rFonts w:eastAsia="Times New Roman" w:cs="Times New Roman"/>
          <w:color w:val="000000"/>
          <w:highlight w:val="lightGray"/>
          <w:lang w:eastAsia="en-US"/>
        </w:rPr>
        <w:t>she/</w:t>
      </w:r>
      <w:r w:rsidR="00A907D6" w:rsidRPr="001E4651">
        <w:rPr>
          <w:rFonts w:eastAsia="Times New Roman" w:cs="Times New Roman"/>
          <w:color w:val="000000"/>
          <w:highlight w:val="lightGray"/>
          <w:lang w:eastAsia="en-US"/>
        </w:rPr>
        <w:t>they</w:t>
      </w:r>
      <w:r w:rsidR="00A907D6" w:rsidRPr="00913E2D">
        <w:rPr>
          <w:rFonts w:eastAsia="Times New Roman" w:cs="Times New Roman"/>
          <w:color w:val="000000"/>
          <w:lang w:eastAsia="en-US"/>
        </w:rPr>
        <w:t xml:space="preserve"> </w:t>
      </w:r>
      <w:r w:rsidR="00B23E3D" w:rsidRPr="00913E2D">
        <w:rPr>
          <w:rFonts w:eastAsia="Times New Roman" w:cs="Times New Roman"/>
          <w:color w:val="000000"/>
          <w:lang w:eastAsia="en-US"/>
        </w:rPr>
        <w:t>is</w:t>
      </w:r>
      <w:r w:rsidR="00A907D6" w:rsidRPr="00913E2D">
        <w:rPr>
          <w:rFonts w:eastAsia="Times New Roman" w:cs="Times New Roman"/>
          <w:color w:val="000000"/>
          <w:lang w:eastAsia="en-US"/>
        </w:rPr>
        <w:t xml:space="preserve"> </w:t>
      </w:r>
      <w:r w:rsidR="00CE70CF" w:rsidRPr="00913E2D">
        <w:rPr>
          <w:rFonts w:eastAsia="Times New Roman" w:cs="Times New Roman"/>
          <w:color w:val="000000"/>
          <w:lang w:eastAsia="en-US"/>
        </w:rPr>
        <w:t xml:space="preserve">a member of the certified </w:t>
      </w:r>
      <w:r w:rsidR="00CE70CF" w:rsidRPr="00913E2D">
        <w:rPr>
          <w:rFonts w:eastAsia="Times New Roman" w:cs="Times New Roman"/>
          <w:i/>
          <w:color w:val="000000"/>
          <w:lang w:eastAsia="en-US"/>
        </w:rPr>
        <w:t xml:space="preserve">D.V.D. </w:t>
      </w:r>
      <w:r w:rsidR="00CE70CF" w:rsidRPr="00913E2D">
        <w:rPr>
          <w:rFonts w:eastAsia="Times New Roman" w:cs="Times New Roman"/>
          <w:color w:val="000000"/>
          <w:lang w:eastAsia="en-US"/>
        </w:rPr>
        <w:t xml:space="preserve">class. </w:t>
      </w:r>
    </w:p>
    <w:p w14:paraId="6BDE49D9" w14:textId="77777777" w:rsidR="001675B4" w:rsidRPr="001E4651" w:rsidRDefault="001675B4" w:rsidP="00213EE9">
      <w:pPr>
        <w:widowControl w:val="0"/>
        <w:spacing w:after="0" w:line="480" w:lineRule="auto"/>
        <w:jc w:val="center"/>
        <w:rPr>
          <w:rFonts w:cs="Times New Roman"/>
          <w:b/>
          <w:bCs/>
        </w:rPr>
      </w:pPr>
      <w:r w:rsidRPr="001E4651">
        <w:rPr>
          <w:rFonts w:cs="Times New Roman"/>
          <w:b/>
          <w:bCs/>
        </w:rPr>
        <w:t>CLAIMS FOR RELIEF</w:t>
      </w:r>
    </w:p>
    <w:p w14:paraId="49C3F3EE" w14:textId="592AA616" w:rsidR="001675B4" w:rsidRPr="001E4651" w:rsidRDefault="001E4651" w:rsidP="00213EE9">
      <w:pPr>
        <w:widowControl w:val="0"/>
        <w:spacing w:after="0" w:line="480" w:lineRule="auto"/>
        <w:jc w:val="center"/>
        <w:rPr>
          <w:rFonts w:cs="Times New Roman"/>
          <w:b/>
          <w:bCs/>
        </w:rPr>
      </w:pPr>
      <w:r w:rsidRPr="001E4651">
        <w:rPr>
          <w:rFonts w:cs="Times New Roman"/>
          <w:b/>
          <w:bCs/>
        </w:rPr>
        <w:t xml:space="preserve">COUNT </w:t>
      </w:r>
      <w:r w:rsidR="00324F8C" w:rsidRPr="001E4651">
        <w:rPr>
          <w:rFonts w:cs="Times New Roman"/>
          <w:b/>
          <w:bCs/>
        </w:rPr>
        <w:t>I</w:t>
      </w:r>
    </w:p>
    <w:p w14:paraId="7D71D317" w14:textId="330F2A00" w:rsidR="001675B4" w:rsidRPr="001E4651" w:rsidRDefault="001675B4" w:rsidP="00213EE9">
      <w:pPr>
        <w:widowControl w:val="0"/>
        <w:spacing w:after="0" w:line="480" w:lineRule="auto"/>
        <w:jc w:val="center"/>
        <w:rPr>
          <w:rFonts w:cs="Times New Roman"/>
          <w:b/>
          <w:bCs/>
        </w:rPr>
      </w:pPr>
      <w:r w:rsidRPr="001E4651">
        <w:rPr>
          <w:rFonts w:cs="Times New Roman"/>
          <w:b/>
          <w:bCs/>
        </w:rPr>
        <w:t xml:space="preserve">Violation </w:t>
      </w:r>
      <w:r w:rsidR="00324F8C" w:rsidRPr="001E4651">
        <w:rPr>
          <w:rFonts w:cs="Times New Roman"/>
          <w:b/>
          <w:bCs/>
        </w:rPr>
        <w:t>of the INA</w:t>
      </w:r>
    </w:p>
    <w:p w14:paraId="53530A1C" w14:textId="6CCB1ADE" w:rsidR="001675B4" w:rsidRPr="00913E2D" w:rsidRDefault="00F04DA8" w:rsidP="00213EE9">
      <w:pPr>
        <w:widowControl w:val="0"/>
        <w:spacing w:after="0" w:line="480" w:lineRule="auto"/>
        <w:rPr>
          <w:rFonts w:cs="Times New Roman"/>
        </w:rPr>
      </w:pPr>
      <w:r>
        <w:rPr>
          <w:rFonts w:cs="Times New Roman"/>
        </w:rPr>
        <w:tab/>
      </w:r>
      <w:r w:rsidR="00FE787D" w:rsidRPr="00FE787D">
        <w:rPr>
          <w:rFonts w:cs="Times New Roman"/>
        </w:rPr>
        <w:t>#.</w:t>
      </w:r>
      <w:r w:rsidR="00FE787D" w:rsidRPr="00FE787D">
        <w:rPr>
          <w:rFonts w:cs="Times New Roman"/>
        </w:rPr>
        <w:tab/>
        <w:t xml:space="preserve">The allegations in the above paragraphs are realleged and incorporated herein. </w:t>
      </w:r>
    </w:p>
    <w:p w14:paraId="7E9515B5" w14:textId="46D2A1A5" w:rsidR="00873206" w:rsidRPr="00913E2D" w:rsidRDefault="00F04DA8" w:rsidP="00213EE9">
      <w:pPr>
        <w:widowControl w:val="0"/>
        <w:spacing w:after="0" w:line="480" w:lineRule="auto"/>
        <w:rPr>
          <w:rFonts w:cs="Times New Roman"/>
        </w:rPr>
      </w:pPr>
      <w:r>
        <w:rPr>
          <w:rFonts w:cs="Times New Roman"/>
        </w:rPr>
        <w:tab/>
        <w:t>#.</w:t>
      </w:r>
      <w:r>
        <w:rPr>
          <w:rFonts w:cs="Times New Roman"/>
        </w:rPr>
        <w:tab/>
      </w:r>
      <w:r w:rsidR="00873206" w:rsidRPr="00913E2D">
        <w:rPr>
          <w:rFonts w:cs="Times New Roman"/>
        </w:rPr>
        <w:t xml:space="preserve">8 U.S.C. § 1231(b)(3) </w:t>
      </w:r>
      <w:r w:rsidR="003D5577" w:rsidRPr="00913E2D">
        <w:rPr>
          <w:rFonts w:cs="Times New Roman"/>
        </w:rPr>
        <w:t xml:space="preserve">and the implementation regulations </w:t>
      </w:r>
      <w:r w:rsidR="00873206" w:rsidRPr="00913E2D">
        <w:rPr>
          <w:rFonts w:cs="Times New Roman"/>
        </w:rPr>
        <w:t>prevents removal to a country where a noncitizen is more likely than not to face persecution.</w:t>
      </w:r>
    </w:p>
    <w:p w14:paraId="6EA28A71" w14:textId="52195BF6" w:rsidR="007518AC" w:rsidRPr="00913E2D" w:rsidRDefault="00F04DA8" w:rsidP="00213EE9">
      <w:pPr>
        <w:widowControl w:val="0"/>
        <w:spacing w:after="0" w:line="480" w:lineRule="auto"/>
        <w:rPr>
          <w:rFonts w:cs="Times New Roman"/>
        </w:rPr>
      </w:pPr>
      <w:r>
        <w:rPr>
          <w:rFonts w:cs="Times New Roman"/>
        </w:rPr>
        <w:tab/>
        <w:t>#.</w:t>
      </w:r>
      <w:r>
        <w:rPr>
          <w:rFonts w:cs="Times New Roman"/>
        </w:rPr>
        <w:tab/>
      </w:r>
      <w:r w:rsidR="00D92413" w:rsidRPr="00913E2D">
        <w:rPr>
          <w:rFonts w:cs="Times New Roman"/>
        </w:rPr>
        <w:t>Notwithstanding</w:t>
      </w:r>
      <w:r w:rsidR="00873206" w:rsidRPr="00913E2D">
        <w:rPr>
          <w:rFonts w:cs="Times New Roman"/>
        </w:rPr>
        <w:t xml:space="preserve"> this statutory mandate</w:t>
      </w:r>
      <w:r>
        <w:rPr>
          <w:rFonts w:cs="Times New Roman"/>
        </w:rPr>
        <w:t>,</w:t>
      </w:r>
      <w:r w:rsidR="00021F8A" w:rsidRPr="00913E2D">
        <w:rPr>
          <w:rFonts w:cs="Times New Roman"/>
        </w:rPr>
        <w:t xml:space="preserve"> </w:t>
      </w:r>
      <w:r w:rsidR="003D5577" w:rsidRPr="00913E2D">
        <w:rPr>
          <w:rFonts w:cs="Times New Roman"/>
        </w:rPr>
        <w:t xml:space="preserve">DHS </w:t>
      </w:r>
      <w:r w:rsidR="00593638" w:rsidRPr="00913E2D">
        <w:rPr>
          <w:rFonts w:cs="Times New Roman"/>
        </w:rPr>
        <w:t>seek</w:t>
      </w:r>
      <w:r w:rsidR="003D5577" w:rsidRPr="00913E2D">
        <w:rPr>
          <w:rFonts w:cs="Times New Roman"/>
        </w:rPr>
        <w:t>s</w:t>
      </w:r>
      <w:r w:rsidR="00593638" w:rsidRPr="00913E2D">
        <w:rPr>
          <w:rFonts w:cs="Times New Roman"/>
        </w:rPr>
        <w:t xml:space="preserve"> to remove </w:t>
      </w:r>
      <w:r w:rsidR="00E537A1" w:rsidRPr="00E537A1">
        <w:rPr>
          <w:rFonts w:cs="Times New Roman"/>
          <w:highlight w:val="lightGray"/>
        </w:rPr>
        <w:t>Name</w:t>
      </w:r>
      <w:r w:rsidR="00593638" w:rsidRPr="00913E2D">
        <w:rPr>
          <w:rFonts w:cs="Times New Roman"/>
        </w:rPr>
        <w:t xml:space="preserve"> to a third country without providing </w:t>
      </w:r>
      <w:r w:rsidR="00E537A1" w:rsidRPr="00E537A1">
        <w:rPr>
          <w:rFonts w:cs="Times New Roman"/>
          <w:highlight w:val="lightGray"/>
        </w:rPr>
        <w:t>Name</w:t>
      </w:r>
      <w:r w:rsidR="00873206" w:rsidRPr="00913E2D">
        <w:rPr>
          <w:rFonts w:cs="Times New Roman"/>
        </w:rPr>
        <w:t xml:space="preserve"> </w:t>
      </w:r>
      <w:r w:rsidR="003D5577" w:rsidRPr="00913E2D">
        <w:rPr>
          <w:rFonts w:cs="Times New Roman"/>
        </w:rPr>
        <w:t xml:space="preserve">meaningful notice </w:t>
      </w:r>
      <w:r w:rsidR="001A33A9" w:rsidRPr="00913E2D">
        <w:rPr>
          <w:rFonts w:cs="Times New Roman"/>
        </w:rPr>
        <w:t>and</w:t>
      </w:r>
      <w:r w:rsidR="008777FF" w:rsidRPr="00913E2D">
        <w:rPr>
          <w:rFonts w:cs="Times New Roman"/>
        </w:rPr>
        <w:t xml:space="preserve"> </w:t>
      </w:r>
      <w:r w:rsidR="00873206" w:rsidRPr="00913E2D">
        <w:rPr>
          <w:rFonts w:cs="Times New Roman"/>
        </w:rPr>
        <w:t xml:space="preserve">opportunity to access </w:t>
      </w:r>
      <w:r w:rsidR="00593638" w:rsidRPr="00913E2D">
        <w:rPr>
          <w:rFonts w:cs="Times New Roman"/>
        </w:rPr>
        <w:t>the protections required pursuant to 8 U.S.C. § 1231(b)(3) and its implementing regulations</w:t>
      </w:r>
      <w:r>
        <w:rPr>
          <w:rFonts w:cs="Times New Roman"/>
        </w:rPr>
        <w:t>.</w:t>
      </w:r>
    </w:p>
    <w:p w14:paraId="4CAD638A" w14:textId="0C524A0E" w:rsidR="001675B4" w:rsidRPr="00913E2D" w:rsidRDefault="00F04DA8" w:rsidP="00213EE9">
      <w:pPr>
        <w:widowControl w:val="0"/>
        <w:spacing w:after="0" w:line="480" w:lineRule="auto"/>
        <w:rPr>
          <w:rFonts w:cs="Times New Roman"/>
        </w:rPr>
      </w:pPr>
      <w:r>
        <w:rPr>
          <w:rFonts w:cs="Times New Roman"/>
        </w:rPr>
        <w:tab/>
        <w:t>#.</w:t>
      </w:r>
      <w:r>
        <w:rPr>
          <w:rFonts w:cs="Times New Roman"/>
        </w:rPr>
        <w:tab/>
      </w:r>
      <w:r w:rsidR="00C11FC6" w:rsidRPr="00913E2D">
        <w:rPr>
          <w:rFonts w:cs="Times New Roman"/>
        </w:rPr>
        <w:t xml:space="preserve">Accordingly, </w:t>
      </w:r>
      <w:r w:rsidR="00021F8A" w:rsidRPr="00913E2D">
        <w:rPr>
          <w:rFonts w:cs="Times New Roman"/>
        </w:rPr>
        <w:t xml:space="preserve">because Respondents are violating o 8 U.S.C. § 1231(b)(3) and its implementing regulations and for the reasons provided by the district court in </w:t>
      </w:r>
      <w:r w:rsidR="00021F8A" w:rsidRPr="00913E2D">
        <w:rPr>
          <w:rFonts w:cs="Times New Roman"/>
          <w:i/>
          <w:iCs/>
        </w:rPr>
        <w:t>D.V.D.</w:t>
      </w:r>
      <w:r w:rsidR="00211EF4" w:rsidRPr="00913E2D">
        <w:rPr>
          <w:rFonts w:cs="Times New Roman"/>
        </w:rPr>
        <w:t xml:space="preserve">, </w:t>
      </w:r>
      <w:r w:rsidR="003D5577" w:rsidRPr="00913E2D">
        <w:rPr>
          <w:rFonts w:cs="Times New Roman"/>
        </w:rPr>
        <w:t>DHS</w:t>
      </w:r>
      <w:r w:rsidR="008777FF" w:rsidRPr="00913E2D">
        <w:rPr>
          <w:rFonts w:cs="Times New Roman"/>
        </w:rPr>
        <w:t>’</w:t>
      </w:r>
      <w:r w:rsidR="003D5577" w:rsidRPr="00913E2D">
        <w:rPr>
          <w:rFonts w:cs="Times New Roman"/>
        </w:rPr>
        <w:t xml:space="preserve"> </w:t>
      </w:r>
      <w:r w:rsidR="00B43950" w:rsidRPr="00913E2D">
        <w:rPr>
          <w:rFonts w:cs="Times New Roman"/>
        </w:rPr>
        <w:t xml:space="preserve">attempt to remove </w:t>
      </w:r>
      <w:r w:rsidR="00E537A1" w:rsidRPr="00E537A1">
        <w:rPr>
          <w:rFonts w:cs="Times New Roman"/>
          <w:highlight w:val="lightGray"/>
        </w:rPr>
        <w:t>Name</w:t>
      </w:r>
      <w:r w:rsidR="00B43950" w:rsidRPr="00913E2D">
        <w:rPr>
          <w:rFonts w:cs="Times New Roman"/>
        </w:rPr>
        <w:t xml:space="preserve"> to a </w:t>
      </w:r>
      <w:r w:rsidR="00582E47" w:rsidRPr="00913E2D">
        <w:rPr>
          <w:rFonts w:cs="Times New Roman"/>
        </w:rPr>
        <w:t xml:space="preserve">third country </w:t>
      </w:r>
      <w:r w:rsidR="00185DBB" w:rsidRPr="00913E2D">
        <w:rPr>
          <w:rFonts w:cs="Times New Roman"/>
        </w:rPr>
        <w:t>is unlawful.</w:t>
      </w:r>
    </w:p>
    <w:p w14:paraId="32D07322" w14:textId="313FC506" w:rsidR="001675B4" w:rsidRPr="00D2714B" w:rsidRDefault="00D2714B" w:rsidP="00213EE9">
      <w:pPr>
        <w:widowControl w:val="0"/>
        <w:spacing w:after="0" w:line="480" w:lineRule="auto"/>
        <w:jc w:val="center"/>
        <w:rPr>
          <w:rFonts w:cs="Times New Roman"/>
          <w:b/>
          <w:bCs/>
        </w:rPr>
      </w:pPr>
      <w:r>
        <w:rPr>
          <w:rFonts w:cs="Times New Roman"/>
          <w:b/>
          <w:bCs/>
        </w:rPr>
        <w:t xml:space="preserve">COUNT </w:t>
      </w:r>
      <w:r w:rsidR="00FB7727" w:rsidRPr="00D2714B">
        <w:rPr>
          <w:rFonts w:cs="Times New Roman"/>
          <w:b/>
          <w:bCs/>
        </w:rPr>
        <w:t>II</w:t>
      </w:r>
    </w:p>
    <w:p w14:paraId="01DDBC91" w14:textId="67CB0A9A" w:rsidR="001675B4" w:rsidRPr="00D2714B" w:rsidRDefault="001675B4" w:rsidP="00213EE9">
      <w:pPr>
        <w:widowControl w:val="0"/>
        <w:spacing w:after="0" w:line="480" w:lineRule="auto"/>
        <w:jc w:val="center"/>
        <w:rPr>
          <w:rFonts w:cs="Times New Roman"/>
          <w:b/>
          <w:bCs/>
        </w:rPr>
      </w:pPr>
      <w:r w:rsidRPr="00D2714B">
        <w:rPr>
          <w:rFonts w:cs="Times New Roman"/>
          <w:b/>
          <w:bCs/>
        </w:rPr>
        <w:lastRenderedPageBreak/>
        <w:t xml:space="preserve">Violation of </w:t>
      </w:r>
      <w:r w:rsidR="00FB7727" w:rsidRPr="00D2714B">
        <w:rPr>
          <w:rFonts w:cs="Times New Roman"/>
          <w:b/>
          <w:bCs/>
        </w:rPr>
        <w:t>FARRA</w:t>
      </w:r>
    </w:p>
    <w:p w14:paraId="3643E8D5" w14:textId="77777777" w:rsidR="00D2714B" w:rsidRPr="00913E2D" w:rsidRDefault="00D2714B" w:rsidP="00213EE9">
      <w:pPr>
        <w:widowControl w:val="0"/>
        <w:spacing w:after="0" w:line="480" w:lineRule="auto"/>
        <w:rPr>
          <w:rFonts w:cs="Times New Roman"/>
        </w:rPr>
      </w:pPr>
      <w:r>
        <w:rPr>
          <w:rFonts w:cs="Times New Roman"/>
        </w:rPr>
        <w:tab/>
      </w:r>
      <w:r w:rsidRPr="00FE787D">
        <w:rPr>
          <w:rFonts w:cs="Times New Roman"/>
        </w:rPr>
        <w:t>#.</w:t>
      </w:r>
      <w:r w:rsidRPr="00FE787D">
        <w:rPr>
          <w:rFonts w:cs="Times New Roman"/>
        </w:rPr>
        <w:tab/>
        <w:t xml:space="preserve">The allegations in the above paragraphs are realleged and incorporated herein. </w:t>
      </w:r>
    </w:p>
    <w:p w14:paraId="5C4A487C" w14:textId="06861924" w:rsidR="00873206" w:rsidRPr="00913E2D" w:rsidRDefault="00D2714B" w:rsidP="00213EE9">
      <w:pPr>
        <w:widowControl w:val="0"/>
        <w:spacing w:after="0" w:line="480" w:lineRule="auto"/>
        <w:rPr>
          <w:rFonts w:cs="Times New Roman"/>
        </w:rPr>
      </w:pPr>
      <w:r>
        <w:rPr>
          <w:rFonts w:cs="Times New Roman"/>
        </w:rPr>
        <w:tab/>
        <w:t>#.</w:t>
      </w:r>
      <w:r>
        <w:rPr>
          <w:rFonts w:cs="Times New Roman"/>
        </w:rPr>
        <w:tab/>
      </w:r>
      <w:r w:rsidR="00873206" w:rsidRPr="00913E2D">
        <w:rPr>
          <w:rFonts w:cs="Times New Roman"/>
        </w:rPr>
        <w:t xml:space="preserve">FARRA </w:t>
      </w:r>
      <w:r w:rsidR="00B43950" w:rsidRPr="00913E2D">
        <w:rPr>
          <w:rFonts w:cs="Times New Roman"/>
        </w:rPr>
        <w:t xml:space="preserve">and the implementing regulations </w:t>
      </w:r>
      <w:r w:rsidR="00873206" w:rsidRPr="00913E2D">
        <w:rPr>
          <w:rFonts w:cs="Times New Roman"/>
        </w:rPr>
        <w:t>prevent removal to a country where a noncitizen is more likely than not to face torture.</w:t>
      </w:r>
    </w:p>
    <w:p w14:paraId="105A1D75" w14:textId="6DF45979" w:rsidR="00AF5226" w:rsidRPr="00913E2D" w:rsidRDefault="00D2714B" w:rsidP="00213EE9">
      <w:pPr>
        <w:widowControl w:val="0"/>
        <w:spacing w:after="0" w:line="480" w:lineRule="auto"/>
        <w:rPr>
          <w:rFonts w:cs="Times New Roman"/>
        </w:rPr>
      </w:pPr>
      <w:r>
        <w:rPr>
          <w:rFonts w:cs="Times New Roman"/>
        </w:rPr>
        <w:tab/>
        <w:t>#.</w:t>
      </w:r>
      <w:r>
        <w:rPr>
          <w:rFonts w:cs="Times New Roman"/>
        </w:rPr>
        <w:tab/>
      </w:r>
      <w:r w:rsidR="00D92413" w:rsidRPr="00913E2D">
        <w:rPr>
          <w:rFonts w:cs="Times New Roman"/>
        </w:rPr>
        <w:t>Notwithstanding</w:t>
      </w:r>
      <w:r w:rsidR="00873206" w:rsidRPr="00913E2D">
        <w:rPr>
          <w:rFonts w:cs="Times New Roman"/>
        </w:rPr>
        <w:t xml:space="preserve"> this statutory mandate, </w:t>
      </w:r>
      <w:r w:rsidR="00B43950" w:rsidRPr="00913E2D">
        <w:rPr>
          <w:rFonts w:cs="Times New Roman"/>
        </w:rPr>
        <w:t xml:space="preserve">DHS </w:t>
      </w:r>
      <w:r w:rsidR="00873206" w:rsidRPr="00913E2D">
        <w:rPr>
          <w:rFonts w:cs="Times New Roman"/>
        </w:rPr>
        <w:t>seek</w:t>
      </w:r>
      <w:r w:rsidR="00B43950" w:rsidRPr="00913E2D">
        <w:rPr>
          <w:rFonts w:cs="Times New Roman"/>
        </w:rPr>
        <w:t>s</w:t>
      </w:r>
      <w:r w:rsidR="00873206" w:rsidRPr="00913E2D">
        <w:rPr>
          <w:rFonts w:cs="Times New Roman"/>
        </w:rPr>
        <w:t xml:space="preserve"> to remove </w:t>
      </w:r>
      <w:r w:rsidR="00E537A1" w:rsidRPr="00E537A1">
        <w:rPr>
          <w:rFonts w:cs="Times New Roman"/>
          <w:highlight w:val="lightGray"/>
        </w:rPr>
        <w:t>Name</w:t>
      </w:r>
      <w:r w:rsidR="00873206" w:rsidRPr="00913E2D">
        <w:rPr>
          <w:rFonts w:cs="Times New Roman"/>
        </w:rPr>
        <w:t xml:space="preserve"> to a third country without providing </w:t>
      </w:r>
      <w:r w:rsidR="00E537A1" w:rsidRPr="00E537A1">
        <w:rPr>
          <w:rFonts w:cs="Times New Roman"/>
          <w:highlight w:val="lightGray"/>
        </w:rPr>
        <w:t>Name</w:t>
      </w:r>
      <w:r w:rsidR="00B43950" w:rsidRPr="00913E2D">
        <w:rPr>
          <w:rFonts w:cs="Times New Roman"/>
        </w:rPr>
        <w:t xml:space="preserve"> meaningful notice </w:t>
      </w:r>
      <w:r w:rsidR="001A33A9" w:rsidRPr="00913E2D">
        <w:rPr>
          <w:rFonts w:cs="Times New Roman"/>
        </w:rPr>
        <w:t>and</w:t>
      </w:r>
      <w:r w:rsidR="00B43950" w:rsidRPr="00913E2D">
        <w:rPr>
          <w:rFonts w:cs="Times New Roman"/>
        </w:rPr>
        <w:t xml:space="preserve"> </w:t>
      </w:r>
      <w:r w:rsidR="00873206" w:rsidRPr="00913E2D">
        <w:rPr>
          <w:rFonts w:cs="Times New Roman"/>
        </w:rPr>
        <w:t>opportunity to access the protections required pursuant to FARRA</w:t>
      </w:r>
      <w:r w:rsidR="00B7563F" w:rsidRPr="00913E2D">
        <w:rPr>
          <w:rFonts w:cs="Times New Roman"/>
        </w:rPr>
        <w:t xml:space="preserve"> and </w:t>
      </w:r>
      <w:r w:rsidR="00211EF4" w:rsidRPr="00913E2D">
        <w:rPr>
          <w:rFonts w:cs="Times New Roman"/>
        </w:rPr>
        <w:t xml:space="preserve">the </w:t>
      </w:r>
      <w:r w:rsidR="00B7563F" w:rsidRPr="00913E2D">
        <w:rPr>
          <w:rFonts w:cs="Times New Roman"/>
        </w:rPr>
        <w:t>CAT</w:t>
      </w:r>
      <w:r w:rsidR="00211EF4" w:rsidRPr="00913E2D">
        <w:rPr>
          <w:rFonts w:cs="Times New Roman"/>
        </w:rPr>
        <w:t xml:space="preserve"> regulations</w:t>
      </w:r>
      <w:r w:rsidR="00AF5226" w:rsidRPr="00913E2D">
        <w:rPr>
          <w:rFonts w:cs="Times New Roman"/>
        </w:rPr>
        <w:t xml:space="preserve">. </w:t>
      </w:r>
    </w:p>
    <w:p w14:paraId="750D431C" w14:textId="5D47ED12" w:rsidR="00C124A9" w:rsidRPr="00913E2D" w:rsidRDefault="00D2714B" w:rsidP="00213EE9">
      <w:pPr>
        <w:widowControl w:val="0"/>
        <w:spacing w:after="0" w:line="480" w:lineRule="auto"/>
        <w:rPr>
          <w:rFonts w:cs="Times New Roman"/>
        </w:rPr>
      </w:pPr>
      <w:r>
        <w:rPr>
          <w:rFonts w:cs="Times New Roman"/>
        </w:rPr>
        <w:tab/>
        <w:t>#.</w:t>
      </w:r>
      <w:r>
        <w:rPr>
          <w:rFonts w:cs="Times New Roman"/>
        </w:rPr>
        <w:tab/>
      </w:r>
      <w:r w:rsidR="00873206" w:rsidRPr="00913E2D">
        <w:rPr>
          <w:rFonts w:cs="Times New Roman"/>
        </w:rPr>
        <w:t xml:space="preserve">Accordingly, </w:t>
      </w:r>
      <w:r w:rsidR="00211EF4" w:rsidRPr="00913E2D">
        <w:rPr>
          <w:rFonts w:cs="Times New Roman"/>
        </w:rPr>
        <w:t>Respondents are violating FARRA and the CAT regulations and fo</w:t>
      </w:r>
      <w:r>
        <w:rPr>
          <w:rFonts w:cs="Times New Roman"/>
        </w:rPr>
        <w:t>r</w:t>
      </w:r>
      <w:r w:rsidR="00211EF4" w:rsidRPr="00913E2D">
        <w:rPr>
          <w:rFonts w:cs="Times New Roman"/>
        </w:rPr>
        <w:t xml:space="preserve"> the reasons provided by the district court in </w:t>
      </w:r>
      <w:r w:rsidR="00211EF4" w:rsidRPr="00913E2D">
        <w:rPr>
          <w:rFonts w:cs="Times New Roman"/>
          <w:i/>
          <w:iCs/>
        </w:rPr>
        <w:t>D.V.D.</w:t>
      </w:r>
      <w:r w:rsidR="00211EF4" w:rsidRPr="00913E2D">
        <w:rPr>
          <w:rFonts w:cs="Times New Roman"/>
        </w:rPr>
        <w:t xml:space="preserve">, </w:t>
      </w:r>
      <w:r w:rsidR="00B43950" w:rsidRPr="00913E2D">
        <w:rPr>
          <w:rFonts w:cs="Times New Roman"/>
        </w:rPr>
        <w:t>DHS</w:t>
      </w:r>
      <w:r w:rsidR="00211EF4" w:rsidRPr="00913E2D">
        <w:rPr>
          <w:rFonts w:cs="Times New Roman"/>
        </w:rPr>
        <w:t>’</w:t>
      </w:r>
      <w:r w:rsidR="00B43950" w:rsidRPr="00913E2D">
        <w:rPr>
          <w:rFonts w:cs="Times New Roman"/>
        </w:rPr>
        <w:t xml:space="preserve"> attempt to remove </w:t>
      </w:r>
      <w:r w:rsidR="00E537A1" w:rsidRPr="00E537A1">
        <w:rPr>
          <w:rFonts w:cs="Times New Roman"/>
          <w:highlight w:val="lightGray"/>
        </w:rPr>
        <w:t>Name</w:t>
      </w:r>
      <w:r w:rsidR="00B43950" w:rsidRPr="00913E2D">
        <w:rPr>
          <w:rFonts w:cs="Times New Roman"/>
        </w:rPr>
        <w:t xml:space="preserve"> to a third country is unlawful.</w:t>
      </w:r>
      <w:r w:rsidR="00B43950" w:rsidRPr="00913E2D" w:rsidDel="00B43950">
        <w:rPr>
          <w:rFonts w:cs="Times New Roman"/>
        </w:rPr>
        <w:t xml:space="preserve"> </w:t>
      </w:r>
    </w:p>
    <w:p w14:paraId="3125458D" w14:textId="3282D9C7" w:rsidR="00C124A9" w:rsidRPr="00D2714B" w:rsidRDefault="00D2714B" w:rsidP="00213EE9">
      <w:pPr>
        <w:widowControl w:val="0"/>
        <w:spacing w:after="0" w:line="480" w:lineRule="auto"/>
        <w:jc w:val="center"/>
        <w:rPr>
          <w:rFonts w:cs="Times New Roman"/>
          <w:b/>
          <w:bCs/>
        </w:rPr>
      </w:pPr>
      <w:r w:rsidRPr="00D2714B">
        <w:rPr>
          <w:rFonts w:cs="Times New Roman"/>
          <w:b/>
          <w:bCs/>
        </w:rPr>
        <w:t>COUNT III</w:t>
      </w:r>
    </w:p>
    <w:p w14:paraId="2899483C" w14:textId="60E98208" w:rsidR="00C124A9" w:rsidRPr="00D2714B" w:rsidRDefault="00C124A9" w:rsidP="00213EE9">
      <w:pPr>
        <w:widowControl w:val="0"/>
        <w:spacing w:after="0" w:line="480" w:lineRule="auto"/>
        <w:jc w:val="center"/>
        <w:rPr>
          <w:rFonts w:cs="Times New Roman"/>
          <w:b/>
          <w:bCs/>
        </w:rPr>
      </w:pPr>
      <w:r w:rsidRPr="00D2714B">
        <w:rPr>
          <w:rFonts w:cs="Times New Roman"/>
          <w:b/>
          <w:bCs/>
        </w:rPr>
        <w:t>Violation of the Due Process Clause</w:t>
      </w:r>
    </w:p>
    <w:p w14:paraId="627D2EDF" w14:textId="792E4578" w:rsidR="00D2714B" w:rsidRPr="00913E2D" w:rsidRDefault="00D2714B" w:rsidP="00213EE9">
      <w:pPr>
        <w:widowControl w:val="0"/>
        <w:spacing w:after="0" w:line="480" w:lineRule="auto"/>
        <w:rPr>
          <w:rFonts w:cs="Times New Roman"/>
        </w:rPr>
      </w:pPr>
      <w:r>
        <w:rPr>
          <w:rFonts w:cs="Times New Roman"/>
        </w:rPr>
        <w:tab/>
      </w:r>
      <w:r w:rsidRPr="00FE787D">
        <w:rPr>
          <w:rFonts w:cs="Times New Roman"/>
        </w:rPr>
        <w:t>#.</w:t>
      </w:r>
      <w:r w:rsidRPr="00FE787D">
        <w:rPr>
          <w:rFonts w:cs="Times New Roman"/>
        </w:rPr>
        <w:tab/>
        <w:t xml:space="preserve">The allegations in the above paragraphs are realleged and incorporated herein. </w:t>
      </w:r>
    </w:p>
    <w:p w14:paraId="4ED34717" w14:textId="58BC00CD" w:rsidR="00C124A9" w:rsidRPr="00913E2D" w:rsidRDefault="00D2714B" w:rsidP="00213EE9">
      <w:pPr>
        <w:widowControl w:val="0"/>
        <w:spacing w:after="0" w:line="480" w:lineRule="auto"/>
        <w:rPr>
          <w:rFonts w:cs="Times New Roman"/>
        </w:rPr>
      </w:pPr>
      <w:r>
        <w:rPr>
          <w:rFonts w:cs="Times New Roman"/>
        </w:rPr>
        <w:tab/>
        <w:t>#.</w:t>
      </w:r>
      <w:r>
        <w:rPr>
          <w:rFonts w:cs="Times New Roman"/>
        </w:rPr>
        <w:tab/>
      </w:r>
      <w:r w:rsidR="00873206" w:rsidRPr="00913E2D">
        <w:rPr>
          <w:rFonts w:cs="Times New Roman"/>
        </w:rPr>
        <w:t xml:space="preserve">The Due Process Clause requires </w:t>
      </w:r>
      <w:r w:rsidR="004B56AF" w:rsidRPr="00913E2D">
        <w:rPr>
          <w:rFonts w:cs="Times New Roman"/>
        </w:rPr>
        <w:t xml:space="preserve">DHS </w:t>
      </w:r>
      <w:r w:rsidR="00873206" w:rsidRPr="00913E2D">
        <w:rPr>
          <w:rFonts w:cs="Times New Roman"/>
        </w:rPr>
        <w:t xml:space="preserve">to provide </w:t>
      </w:r>
      <w:r w:rsidR="00E537A1" w:rsidRPr="00E537A1">
        <w:rPr>
          <w:rFonts w:cs="Times New Roman"/>
          <w:highlight w:val="lightGray"/>
        </w:rPr>
        <w:t>Name</w:t>
      </w:r>
      <w:r w:rsidR="00873206" w:rsidRPr="00913E2D">
        <w:rPr>
          <w:rFonts w:cs="Times New Roman"/>
        </w:rPr>
        <w:t xml:space="preserve"> </w:t>
      </w:r>
      <w:r>
        <w:rPr>
          <w:rFonts w:cs="Times New Roman"/>
        </w:rPr>
        <w:t xml:space="preserve">with </w:t>
      </w:r>
      <w:r w:rsidR="00873206" w:rsidRPr="00913E2D">
        <w:rPr>
          <w:rFonts w:cs="Times New Roman"/>
        </w:rPr>
        <w:t>meaningful notice and a</w:t>
      </w:r>
      <w:r w:rsidR="00B7563F" w:rsidRPr="00913E2D">
        <w:rPr>
          <w:rFonts w:cs="Times New Roman"/>
        </w:rPr>
        <w:t xml:space="preserve"> meaningful</w:t>
      </w:r>
      <w:r w:rsidR="00873206" w:rsidRPr="00913E2D">
        <w:rPr>
          <w:rFonts w:cs="Times New Roman"/>
        </w:rPr>
        <w:t xml:space="preserve"> opportunity to be heard regarding the statutory </w:t>
      </w:r>
      <w:proofErr w:type="gramStart"/>
      <w:r w:rsidR="00873206" w:rsidRPr="00913E2D">
        <w:rPr>
          <w:rFonts w:cs="Times New Roman"/>
        </w:rPr>
        <w:t>protections</w:t>
      </w:r>
      <w:proofErr w:type="gramEnd"/>
      <w:r w:rsidR="00873206" w:rsidRPr="00913E2D">
        <w:rPr>
          <w:rFonts w:cs="Times New Roman"/>
        </w:rPr>
        <w:t xml:space="preserve"> to which</w:t>
      </w:r>
      <w:r w:rsidR="00B7563F" w:rsidRPr="00913E2D">
        <w:rPr>
          <w:rFonts w:cs="Times New Roman"/>
        </w:rPr>
        <w:t xml:space="preserve"> </w:t>
      </w:r>
      <w:r w:rsidR="00E537A1" w:rsidRPr="00E537A1">
        <w:rPr>
          <w:rFonts w:cs="Times New Roman"/>
          <w:highlight w:val="lightGray"/>
        </w:rPr>
        <w:t>Name</w:t>
      </w:r>
      <w:r w:rsidR="00873206" w:rsidRPr="00913E2D">
        <w:rPr>
          <w:rFonts w:cs="Times New Roman"/>
        </w:rPr>
        <w:t xml:space="preserve"> is entitled. </w:t>
      </w:r>
    </w:p>
    <w:p w14:paraId="420375A8" w14:textId="4E0A0978" w:rsidR="00C124A9" w:rsidRPr="00913E2D" w:rsidRDefault="00D2714B" w:rsidP="00213EE9">
      <w:pPr>
        <w:widowControl w:val="0"/>
        <w:spacing w:after="0" w:line="480" w:lineRule="auto"/>
        <w:rPr>
          <w:rFonts w:cs="Times New Roman"/>
        </w:rPr>
      </w:pPr>
      <w:r>
        <w:rPr>
          <w:rFonts w:cs="Times New Roman"/>
        </w:rPr>
        <w:tab/>
        <w:t>#.</w:t>
      </w:r>
      <w:r>
        <w:rPr>
          <w:rFonts w:cs="Times New Roman"/>
        </w:rPr>
        <w:tab/>
      </w:r>
      <w:r w:rsidR="00873206" w:rsidRPr="00913E2D">
        <w:rPr>
          <w:rFonts w:cs="Times New Roman"/>
        </w:rPr>
        <w:t xml:space="preserve">Respondents seek to remove </w:t>
      </w:r>
      <w:r w:rsidR="00E537A1" w:rsidRPr="00E537A1">
        <w:rPr>
          <w:rFonts w:cs="Times New Roman"/>
          <w:highlight w:val="lightGray"/>
        </w:rPr>
        <w:t>Name</w:t>
      </w:r>
      <w:r w:rsidR="00873206" w:rsidRPr="00913E2D">
        <w:rPr>
          <w:rFonts w:cs="Times New Roman"/>
        </w:rPr>
        <w:t xml:space="preserve"> to a third country without providing meaningful notice or </w:t>
      </w:r>
      <w:r>
        <w:rPr>
          <w:rFonts w:cs="Times New Roman"/>
        </w:rPr>
        <w:t xml:space="preserve">a meaningful </w:t>
      </w:r>
      <w:r w:rsidR="00873206" w:rsidRPr="00913E2D">
        <w:rPr>
          <w:rFonts w:cs="Times New Roman"/>
        </w:rPr>
        <w:t xml:space="preserve">opportunity to seek </w:t>
      </w:r>
      <w:r w:rsidR="00311984" w:rsidRPr="00913E2D">
        <w:rPr>
          <w:rFonts w:cs="Times New Roman"/>
        </w:rPr>
        <w:t>protection</w:t>
      </w:r>
      <w:r w:rsidR="00873206" w:rsidRPr="00913E2D">
        <w:rPr>
          <w:rFonts w:cs="Times New Roman"/>
        </w:rPr>
        <w:t xml:space="preserve"> under the mandatory provisions of 8 U.S.C. § 1231(b)(3) and FARRA’s provisions with respect to CAT.</w:t>
      </w:r>
    </w:p>
    <w:p w14:paraId="313646E9" w14:textId="025AD5EA" w:rsidR="006650FA" w:rsidRPr="00913E2D" w:rsidRDefault="00D2714B" w:rsidP="00213EE9">
      <w:pPr>
        <w:widowControl w:val="0"/>
        <w:spacing w:after="0" w:line="480" w:lineRule="auto"/>
        <w:rPr>
          <w:rFonts w:cs="Times New Roman"/>
        </w:rPr>
      </w:pPr>
      <w:r>
        <w:rPr>
          <w:rFonts w:cs="Times New Roman"/>
        </w:rPr>
        <w:tab/>
        <w:t>#.</w:t>
      </w:r>
      <w:r>
        <w:rPr>
          <w:rFonts w:cs="Times New Roman"/>
        </w:rPr>
        <w:tab/>
      </w:r>
      <w:r w:rsidR="006650FA" w:rsidRPr="00913E2D">
        <w:rPr>
          <w:rFonts w:cs="Times New Roman"/>
        </w:rPr>
        <w:t>Accordingly,</w:t>
      </w:r>
      <w:r w:rsidR="00B43950" w:rsidRPr="00913E2D">
        <w:rPr>
          <w:rFonts w:cs="Times New Roman"/>
        </w:rPr>
        <w:t xml:space="preserve"> </w:t>
      </w:r>
      <w:r w:rsidR="005F7713" w:rsidRPr="00913E2D">
        <w:rPr>
          <w:rFonts w:cs="Times New Roman"/>
        </w:rPr>
        <w:t xml:space="preserve">Respondents are violating </w:t>
      </w:r>
      <w:r w:rsidR="004D330F" w:rsidRPr="00913E2D">
        <w:rPr>
          <w:rFonts w:cs="Times New Roman"/>
        </w:rPr>
        <w:t xml:space="preserve">the Due Process Clause of the Constitution and </w:t>
      </w:r>
      <w:r w:rsidR="005F7713" w:rsidRPr="00913E2D">
        <w:rPr>
          <w:rFonts w:cs="Times New Roman"/>
        </w:rPr>
        <w:t>fo</w:t>
      </w:r>
      <w:r w:rsidR="004D330F" w:rsidRPr="00913E2D">
        <w:rPr>
          <w:rFonts w:cs="Times New Roman"/>
        </w:rPr>
        <w:t>r</w:t>
      </w:r>
      <w:r w:rsidR="005F7713" w:rsidRPr="00913E2D">
        <w:rPr>
          <w:rFonts w:cs="Times New Roman"/>
        </w:rPr>
        <w:t xml:space="preserve"> the reasons provided by the district court in </w:t>
      </w:r>
      <w:r w:rsidR="005F7713" w:rsidRPr="00913E2D">
        <w:rPr>
          <w:rFonts w:cs="Times New Roman"/>
          <w:i/>
          <w:iCs/>
        </w:rPr>
        <w:t>D.V.D.</w:t>
      </w:r>
      <w:r w:rsidR="005F7713" w:rsidRPr="00913E2D">
        <w:rPr>
          <w:rFonts w:cs="Times New Roman"/>
        </w:rPr>
        <w:t xml:space="preserve">, </w:t>
      </w:r>
      <w:r w:rsidR="00B43950" w:rsidRPr="00913E2D">
        <w:rPr>
          <w:rFonts w:cs="Times New Roman"/>
        </w:rPr>
        <w:t>DHS</w:t>
      </w:r>
      <w:r w:rsidR="005F7713" w:rsidRPr="00913E2D">
        <w:rPr>
          <w:rFonts w:cs="Times New Roman"/>
        </w:rPr>
        <w:t>’</w:t>
      </w:r>
      <w:r w:rsidR="00B43950" w:rsidRPr="00913E2D">
        <w:rPr>
          <w:rFonts w:cs="Times New Roman"/>
        </w:rPr>
        <w:t xml:space="preserve"> attempt to remove </w:t>
      </w:r>
      <w:r w:rsidR="00E537A1" w:rsidRPr="00E537A1">
        <w:rPr>
          <w:rFonts w:cs="Times New Roman"/>
          <w:highlight w:val="lightGray"/>
        </w:rPr>
        <w:t>Name</w:t>
      </w:r>
      <w:r w:rsidR="00B43950" w:rsidRPr="00913E2D">
        <w:rPr>
          <w:rFonts w:cs="Times New Roman"/>
        </w:rPr>
        <w:t xml:space="preserve"> to a third country is unlawful.</w:t>
      </w:r>
    </w:p>
    <w:p w14:paraId="3F9470D0" w14:textId="77777777" w:rsidR="00213EE9" w:rsidRDefault="00213EE9">
      <w:pPr>
        <w:rPr>
          <w:rFonts w:cs="Times New Roman"/>
          <w:b/>
          <w:bCs/>
        </w:rPr>
      </w:pPr>
      <w:r>
        <w:rPr>
          <w:rFonts w:cs="Times New Roman"/>
          <w:b/>
          <w:bCs/>
        </w:rPr>
        <w:br w:type="page"/>
      </w:r>
    </w:p>
    <w:p w14:paraId="6643B8A8" w14:textId="64FFACC8" w:rsidR="001675B4" w:rsidRPr="00D2714B" w:rsidRDefault="001675B4" w:rsidP="00213EE9">
      <w:pPr>
        <w:widowControl w:val="0"/>
        <w:spacing w:after="0" w:line="480" w:lineRule="auto"/>
        <w:jc w:val="center"/>
        <w:rPr>
          <w:rFonts w:cs="Times New Roman"/>
          <w:b/>
          <w:bCs/>
        </w:rPr>
      </w:pPr>
      <w:r w:rsidRPr="00D2714B">
        <w:rPr>
          <w:rFonts w:cs="Times New Roman"/>
          <w:b/>
          <w:bCs/>
        </w:rPr>
        <w:lastRenderedPageBreak/>
        <w:t>PRAYER FOR RELIEF</w:t>
      </w:r>
    </w:p>
    <w:p w14:paraId="4F0FF31A" w14:textId="15670251" w:rsidR="001675B4" w:rsidRPr="00913E2D" w:rsidRDefault="001675B4" w:rsidP="00213EE9">
      <w:pPr>
        <w:widowControl w:val="0"/>
        <w:spacing w:after="0" w:line="480" w:lineRule="auto"/>
        <w:rPr>
          <w:rFonts w:cs="Times New Roman"/>
        </w:rPr>
      </w:pPr>
      <w:r w:rsidRPr="00913E2D">
        <w:rPr>
          <w:rFonts w:cs="Times New Roman"/>
        </w:rPr>
        <w:t xml:space="preserve">WHEREFORE, </w:t>
      </w:r>
      <w:r w:rsidR="00E537A1" w:rsidRPr="00E537A1">
        <w:rPr>
          <w:rFonts w:cs="Times New Roman"/>
          <w:highlight w:val="lightGray"/>
        </w:rPr>
        <w:t>Name</w:t>
      </w:r>
      <w:r w:rsidRPr="00913E2D">
        <w:rPr>
          <w:rFonts w:cs="Times New Roman"/>
        </w:rPr>
        <w:t xml:space="preserve"> prays that this Court grant the following relief:</w:t>
      </w:r>
    </w:p>
    <w:p w14:paraId="5131AE85" w14:textId="77777777" w:rsidR="003640E4" w:rsidRDefault="00D2714B" w:rsidP="00213EE9">
      <w:pPr>
        <w:widowControl w:val="0"/>
        <w:spacing w:after="0" w:line="480" w:lineRule="auto"/>
        <w:ind w:left="720" w:hanging="720"/>
        <w:rPr>
          <w:rFonts w:cs="Times New Roman"/>
        </w:rPr>
      </w:pPr>
      <w:r>
        <w:rPr>
          <w:rFonts w:cs="Times New Roman"/>
        </w:rPr>
        <w:t>a.</w:t>
      </w:r>
      <w:r>
        <w:rPr>
          <w:rFonts w:cs="Times New Roman"/>
        </w:rPr>
        <w:tab/>
      </w:r>
      <w:r w:rsidR="001675B4" w:rsidRPr="00913E2D">
        <w:rPr>
          <w:rFonts w:cs="Times New Roman"/>
        </w:rPr>
        <w:t>Assume jurisdiction over this matter;</w:t>
      </w:r>
    </w:p>
    <w:p w14:paraId="5FA4693E" w14:textId="77BA5C5B" w:rsidR="003640E4" w:rsidRPr="003640E4" w:rsidRDefault="003640E4" w:rsidP="00B45FD8">
      <w:pPr>
        <w:widowControl w:val="0"/>
        <w:spacing w:after="0" w:line="480" w:lineRule="auto"/>
        <w:ind w:left="720" w:hanging="720"/>
        <w:rPr>
          <w:rFonts w:cs="Times New Roman"/>
        </w:rPr>
      </w:pPr>
      <w:r>
        <w:rPr>
          <w:rFonts w:cs="Times New Roman"/>
        </w:rPr>
        <w:t>b.</w:t>
      </w:r>
      <w:r>
        <w:rPr>
          <w:rFonts w:cs="Times New Roman"/>
        </w:rPr>
        <w:tab/>
        <w:t>I</w:t>
      </w:r>
      <w:r w:rsidRPr="003640E4">
        <w:rPr>
          <w:rFonts w:cs="Times New Roman"/>
        </w:rPr>
        <w:t xml:space="preserve">ssue an Order to Show Cause ordering Respondents to </w:t>
      </w:r>
      <w:proofErr w:type="gramStart"/>
      <w:r w:rsidRPr="003640E4">
        <w:rPr>
          <w:rFonts w:cs="Times New Roman"/>
        </w:rPr>
        <w:t>show cause</w:t>
      </w:r>
      <w:proofErr w:type="gramEnd"/>
      <w:r w:rsidRPr="003640E4">
        <w:rPr>
          <w:rFonts w:cs="Times New Roman"/>
        </w:rPr>
        <w:t xml:space="preserve"> why this Petition should not be granted within three </w:t>
      </w:r>
      <w:proofErr w:type="gramStart"/>
      <w:r w:rsidRPr="003640E4">
        <w:rPr>
          <w:rFonts w:cs="Times New Roman"/>
        </w:rPr>
        <w:t>days</w:t>
      </w:r>
      <w:r>
        <w:rPr>
          <w:rFonts w:cs="Times New Roman"/>
        </w:rPr>
        <w:t>;</w:t>
      </w:r>
      <w:proofErr w:type="gramEnd"/>
      <w:r>
        <w:rPr>
          <w:rFonts w:cs="Times New Roman"/>
        </w:rPr>
        <w:t xml:space="preserve"> </w:t>
      </w:r>
      <w:r w:rsidRPr="003640E4">
        <w:rPr>
          <w:rFonts w:cs="Times New Roman"/>
        </w:rPr>
        <w:t xml:space="preserve"> </w:t>
      </w:r>
    </w:p>
    <w:p w14:paraId="7226C413" w14:textId="63A96DFF" w:rsidR="006E65E6" w:rsidRPr="00913E2D" w:rsidRDefault="003640E4" w:rsidP="00E6235B">
      <w:pPr>
        <w:spacing w:after="0" w:line="480" w:lineRule="auto"/>
        <w:ind w:left="720" w:hanging="720"/>
        <w:rPr>
          <w:rFonts w:cs="Times New Roman"/>
        </w:rPr>
      </w:pPr>
      <w:r>
        <w:rPr>
          <w:rFonts w:cs="Times New Roman"/>
        </w:rPr>
        <w:t>c.</w:t>
      </w:r>
      <w:r>
        <w:rPr>
          <w:rFonts w:cs="Times New Roman"/>
        </w:rPr>
        <w:tab/>
      </w:r>
      <w:r w:rsidR="006E65E6" w:rsidRPr="00913E2D">
        <w:rPr>
          <w:rFonts w:cs="Times New Roman"/>
        </w:rPr>
        <w:t xml:space="preserve">Enjoin Respondents from removing </w:t>
      </w:r>
      <w:r w:rsidR="00E537A1" w:rsidRPr="00E537A1">
        <w:rPr>
          <w:rFonts w:cs="Times New Roman"/>
          <w:highlight w:val="lightGray"/>
        </w:rPr>
        <w:t>Name</w:t>
      </w:r>
      <w:r w:rsidR="006E65E6" w:rsidRPr="00913E2D">
        <w:rPr>
          <w:rFonts w:cs="Times New Roman"/>
        </w:rPr>
        <w:t xml:space="preserve"> outside this District during the pendency of this action; </w:t>
      </w:r>
    </w:p>
    <w:p w14:paraId="1A663A6D" w14:textId="184509BE" w:rsidR="00296C27" w:rsidRPr="00913E2D" w:rsidRDefault="003640E4" w:rsidP="00E6235B">
      <w:pPr>
        <w:spacing w:after="0" w:line="480" w:lineRule="auto"/>
        <w:ind w:left="720" w:hanging="720"/>
        <w:rPr>
          <w:rFonts w:cs="Times New Roman"/>
        </w:rPr>
      </w:pPr>
      <w:r>
        <w:rPr>
          <w:rFonts w:cs="Times New Roman"/>
        </w:rPr>
        <w:t>d.</w:t>
      </w:r>
      <w:r>
        <w:rPr>
          <w:rFonts w:cs="Times New Roman"/>
        </w:rPr>
        <w:tab/>
      </w:r>
      <w:r w:rsidR="007018E5">
        <w:rPr>
          <w:rFonts w:cs="Times New Roman"/>
        </w:rPr>
        <w:t xml:space="preserve">Order Respondents to </w:t>
      </w:r>
      <w:r w:rsidR="00296C27" w:rsidRPr="00913E2D">
        <w:rPr>
          <w:rFonts w:cs="Times New Roman"/>
        </w:rPr>
        <w:t>provide</w:t>
      </w:r>
      <w:r w:rsidR="00311984" w:rsidRPr="00913E2D">
        <w:rPr>
          <w:rFonts w:cs="Times New Roman"/>
        </w:rPr>
        <w:t xml:space="preserve"> </w:t>
      </w:r>
      <w:r w:rsidR="001651C6">
        <w:rPr>
          <w:rFonts w:cs="Times New Roman"/>
        </w:rPr>
        <w:t>him/her/</w:t>
      </w:r>
      <w:proofErr w:type="gramStart"/>
      <w:r w:rsidR="001651C6">
        <w:rPr>
          <w:rFonts w:cs="Times New Roman"/>
        </w:rPr>
        <w:t>them</w:t>
      </w:r>
      <w:proofErr w:type="gramEnd"/>
      <w:r w:rsidR="001651C6">
        <w:rPr>
          <w:rFonts w:cs="Times New Roman"/>
        </w:rPr>
        <w:t xml:space="preserve"> </w:t>
      </w:r>
      <w:r w:rsidR="00311984" w:rsidRPr="00913E2D">
        <w:rPr>
          <w:rFonts w:cs="Times New Roman"/>
        </w:rPr>
        <w:t xml:space="preserve">access to </w:t>
      </w:r>
      <w:r w:rsidR="008777FF" w:rsidRPr="00913E2D">
        <w:rPr>
          <w:rFonts w:cs="Times New Roman"/>
        </w:rPr>
        <w:t>their</w:t>
      </w:r>
      <w:r w:rsidR="00311984" w:rsidRPr="00913E2D">
        <w:rPr>
          <w:rFonts w:cs="Times New Roman"/>
        </w:rPr>
        <w:t xml:space="preserve"> statutory rights to protection and</w:t>
      </w:r>
      <w:r w:rsidR="00296C27" w:rsidRPr="00913E2D">
        <w:rPr>
          <w:rFonts w:cs="Times New Roman"/>
        </w:rPr>
        <w:t xml:space="preserve"> due process of law</w:t>
      </w:r>
      <w:r w:rsidR="007018E5">
        <w:rPr>
          <w:rFonts w:cs="Times New Roman"/>
        </w:rPr>
        <w:t xml:space="preserve"> prior to any third country </w:t>
      </w:r>
      <w:proofErr w:type="gramStart"/>
      <w:r w:rsidR="007018E5">
        <w:rPr>
          <w:rFonts w:cs="Times New Roman"/>
        </w:rPr>
        <w:t>removal</w:t>
      </w:r>
      <w:r w:rsidR="00E6235B">
        <w:rPr>
          <w:rFonts w:cs="Times New Roman"/>
        </w:rPr>
        <w:t>;</w:t>
      </w:r>
      <w:proofErr w:type="gramEnd"/>
    </w:p>
    <w:p w14:paraId="1BB7B237" w14:textId="32B5738D" w:rsidR="00E04D00" w:rsidRDefault="001651C6" w:rsidP="00E6235B">
      <w:pPr>
        <w:spacing w:after="0" w:line="480" w:lineRule="auto"/>
        <w:ind w:left="720" w:hanging="720"/>
        <w:rPr>
          <w:rFonts w:cs="Times New Roman"/>
        </w:rPr>
      </w:pPr>
      <w:r>
        <w:rPr>
          <w:rFonts w:cs="Times New Roman"/>
        </w:rPr>
        <w:t>e.</w:t>
      </w:r>
      <w:r>
        <w:rPr>
          <w:rFonts w:cs="Times New Roman"/>
        </w:rPr>
        <w:tab/>
      </w:r>
      <w:r w:rsidR="00EC7225">
        <w:rPr>
          <w:rFonts w:cs="Times New Roman"/>
        </w:rPr>
        <w:t>Order that, wi</w:t>
      </w:r>
      <w:r w:rsidR="00E04D00" w:rsidRPr="00913E2D">
        <w:rPr>
          <w:rFonts w:cs="Times New Roman"/>
        </w:rPr>
        <w:t xml:space="preserve">th respect to any </w:t>
      </w:r>
      <w:r w:rsidR="00EC7225">
        <w:rPr>
          <w:rFonts w:cs="Times New Roman"/>
        </w:rPr>
        <w:t xml:space="preserve">third country </w:t>
      </w:r>
      <w:r w:rsidR="00E04D00" w:rsidRPr="00913E2D">
        <w:rPr>
          <w:rFonts w:cs="Times New Roman"/>
        </w:rPr>
        <w:t xml:space="preserve">removal, Respondents must provide </w:t>
      </w:r>
      <w:r w:rsidR="004F15FA" w:rsidRPr="00913E2D">
        <w:rPr>
          <w:rFonts w:cs="Times New Roman"/>
        </w:rPr>
        <w:t xml:space="preserve">written notice to </w:t>
      </w:r>
      <w:r w:rsidR="00E537A1" w:rsidRPr="00E537A1">
        <w:rPr>
          <w:rFonts w:cs="Times New Roman"/>
          <w:highlight w:val="lightGray"/>
        </w:rPr>
        <w:t>Name</w:t>
      </w:r>
      <w:r w:rsidR="00E04D00" w:rsidRPr="00913E2D">
        <w:rPr>
          <w:rFonts w:cs="Times New Roman"/>
        </w:rPr>
        <w:t xml:space="preserve"> </w:t>
      </w:r>
      <w:r w:rsidR="004F15FA" w:rsidRPr="00913E2D">
        <w:rPr>
          <w:rFonts w:cs="Times New Roman"/>
        </w:rPr>
        <w:t xml:space="preserve">and their counsel in writing and in a language that </w:t>
      </w:r>
      <w:r w:rsidR="00E537A1" w:rsidRPr="00E537A1">
        <w:rPr>
          <w:rFonts w:cs="Times New Roman"/>
          <w:highlight w:val="lightGray"/>
        </w:rPr>
        <w:t>Name</w:t>
      </w:r>
      <w:r w:rsidR="004F15FA" w:rsidRPr="00913E2D">
        <w:rPr>
          <w:rFonts w:cs="Times New Roman"/>
        </w:rPr>
        <w:t xml:space="preserve"> understands</w:t>
      </w:r>
      <w:r w:rsidR="0094623C">
        <w:rPr>
          <w:rFonts w:cs="Times New Roman"/>
        </w:rPr>
        <w:t xml:space="preserve"> and that </w:t>
      </w:r>
      <w:r w:rsidR="004F15FA" w:rsidRPr="00913E2D">
        <w:rPr>
          <w:rFonts w:cs="Times New Roman"/>
        </w:rPr>
        <w:t xml:space="preserve">DHS may not </w:t>
      </w:r>
      <w:proofErr w:type="gramStart"/>
      <w:r w:rsidR="004F15FA" w:rsidRPr="00913E2D">
        <w:rPr>
          <w:rFonts w:cs="Times New Roman"/>
        </w:rPr>
        <w:t>effect</w:t>
      </w:r>
      <w:proofErr w:type="gramEnd"/>
      <w:r w:rsidR="004F15FA" w:rsidRPr="00913E2D">
        <w:rPr>
          <w:rFonts w:cs="Times New Roman"/>
        </w:rPr>
        <w:t xml:space="preserve"> removal </w:t>
      </w:r>
      <w:r w:rsidR="00486855" w:rsidRPr="00913E2D">
        <w:rPr>
          <w:rFonts w:cs="Times New Roman"/>
        </w:rPr>
        <w:t xml:space="preserve">for </w:t>
      </w:r>
      <w:r w:rsidR="00E04D00" w:rsidRPr="00913E2D">
        <w:rPr>
          <w:rFonts w:cs="Times New Roman"/>
        </w:rPr>
        <w:t xml:space="preserve">at least </w:t>
      </w:r>
      <w:r w:rsidR="00486855" w:rsidRPr="00913E2D">
        <w:rPr>
          <w:rFonts w:cs="Times New Roman"/>
        </w:rPr>
        <w:t xml:space="preserve">fifteen </w:t>
      </w:r>
      <w:r w:rsidR="00E04D00" w:rsidRPr="00913E2D">
        <w:rPr>
          <w:rFonts w:cs="Times New Roman"/>
        </w:rPr>
        <w:t>days</w:t>
      </w:r>
      <w:r w:rsidR="00486855" w:rsidRPr="00913E2D">
        <w:rPr>
          <w:rFonts w:cs="Times New Roman"/>
        </w:rPr>
        <w:t xml:space="preserve"> to </w:t>
      </w:r>
      <w:r w:rsidR="00E04D00" w:rsidRPr="00913E2D">
        <w:rPr>
          <w:rFonts w:cs="Times New Roman"/>
        </w:rPr>
        <w:t xml:space="preserve">allow </w:t>
      </w:r>
      <w:r w:rsidR="0094623C">
        <w:rPr>
          <w:rFonts w:cs="Times New Roman"/>
        </w:rPr>
        <w:t xml:space="preserve">Petitioner </w:t>
      </w:r>
      <w:r w:rsidR="00486855" w:rsidRPr="00913E2D">
        <w:rPr>
          <w:rFonts w:cs="Times New Roman"/>
        </w:rPr>
        <w:t xml:space="preserve">a meaningful opportunity to investigate </w:t>
      </w:r>
      <w:r w:rsidR="009B616D" w:rsidRPr="00913E2D">
        <w:rPr>
          <w:rFonts w:cs="Times New Roman"/>
        </w:rPr>
        <w:t xml:space="preserve">and </w:t>
      </w:r>
      <w:r w:rsidR="00486855" w:rsidRPr="00913E2D">
        <w:rPr>
          <w:rFonts w:cs="Times New Roman"/>
        </w:rPr>
        <w:t xml:space="preserve">contest removal </w:t>
      </w:r>
      <w:r w:rsidR="009B616D" w:rsidRPr="00913E2D">
        <w:rPr>
          <w:rFonts w:cs="Times New Roman"/>
        </w:rPr>
        <w:t xml:space="preserve">to the newly designated third </w:t>
      </w:r>
      <w:proofErr w:type="gramStart"/>
      <w:r w:rsidR="009B616D" w:rsidRPr="00913E2D">
        <w:rPr>
          <w:rFonts w:cs="Times New Roman"/>
        </w:rPr>
        <w:t>country;</w:t>
      </w:r>
      <w:proofErr w:type="gramEnd"/>
      <w:r w:rsidR="009B616D" w:rsidRPr="00913E2D">
        <w:rPr>
          <w:rFonts w:cs="Times New Roman"/>
        </w:rPr>
        <w:t xml:space="preserve"> </w:t>
      </w:r>
    </w:p>
    <w:p w14:paraId="742282A4" w14:textId="6F3881C3" w:rsidR="0094623C" w:rsidRPr="0094623C" w:rsidRDefault="0094623C" w:rsidP="00E6235B">
      <w:pPr>
        <w:spacing w:after="0" w:line="480" w:lineRule="auto"/>
        <w:ind w:left="720" w:hanging="720"/>
        <w:rPr>
          <w:rFonts w:cs="Times New Roman"/>
          <w:color w:val="EE0000"/>
        </w:rPr>
      </w:pPr>
      <w:r w:rsidRPr="0094623C">
        <w:rPr>
          <w:rFonts w:cs="Times New Roman"/>
          <w:color w:val="EE0000"/>
        </w:rPr>
        <w:t>Select one</w:t>
      </w:r>
    </w:p>
    <w:p w14:paraId="286B0F99" w14:textId="1458EF72" w:rsidR="00211600" w:rsidRPr="00913E2D" w:rsidRDefault="00ED0BA8" w:rsidP="00E6235B">
      <w:pPr>
        <w:spacing w:after="0" w:line="480" w:lineRule="auto"/>
        <w:ind w:left="720" w:hanging="720"/>
        <w:rPr>
          <w:rFonts w:cs="Times New Roman"/>
        </w:rPr>
      </w:pPr>
      <w:r>
        <w:rPr>
          <w:rFonts w:cs="Times New Roman"/>
        </w:rPr>
        <w:t>f</w:t>
      </w:r>
      <w:r w:rsidR="0094623C">
        <w:rPr>
          <w:rFonts w:cs="Times New Roman"/>
        </w:rPr>
        <w:t>.</w:t>
      </w:r>
      <w:r w:rsidR="0094623C">
        <w:rPr>
          <w:rFonts w:cs="Times New Roman"/>
        </w:rPr>
        <w:tab/>
      </w:r>
      <w:r w:rsidR="0094623C" w:rsidRPr="0094623C">
        <w:rPr>
          <w:rFonts w:cs="Times New Roman"/>
          <w:color w:val="EE0000"/>
        </w:rPr>
        <w:t>If client has a reinstatement or § 238(b) order</w:t>
      </w:r>
      <w:r w:rsidR="0094623C">
        <w:rPr>
          <w:rFonts w:cs="Times New Roman"/>
        </w:rPr>
        <w:t xml:space="preserve"> </w:t>
      </w:r>
      <w:r w:rsidR="009B616D" w:rsidRPr="00913E2D">
        <w:rPr>
          <w:rFonts w:cs="Times New Roman"/>
        </w:rPr>
        <w:t xml:space="preserve">Upon expression of a fear of removal to </w:t>
      </w:r>
      <w:r w:rsidR="0094623C">
        <w:rPr>
          <w:rFonts w:cs="Times New Roman"/>
        </w:rPr>
        <w:t xml:space="preserve">any third </w:t>
      </w:r>
      <w:r w:rsidR="009B616D" w:rsidRPr="00913E2D">
        <w:rPr>
          <w:rFonts w:cs="Times New Roman"/>
        </w:rPr>
        <w:t xml:space="preserve">country, DHS must </w:t>
      </w:r>
      <w:r w:rsidR="00212F6F" w:rsidRPr="00913E2D">
        <w:rPr>
          <w:rFonts w:cs="Times New Roman"/>
        </w:rPr>
        <w:t xml:space="preserve">reissue </w:t>
      </w:r>
      <w:r w:rsidR="0094623C" w:rsidRPr="0094623C">
        <w:rPr>
          <w:rFonts w:cs="Times New Roman"/>
          <w:highlight w:val="lightGray"/>
        </w:rPr>
        <w:t>Name’s</w:t>
      </w:r>
      <w:r w:rsidR="0094623C">
        <w:rPr>
          <w:rFonts w:cs="Times New Roman"/>
        </w:rPr>
        <w:t xml:space="preserve"> </w:t>
      </w:r>
      <w:r w:rsidR="0094623C">
        <w:rPr>
          <w:rFonts w:cs="Times New Roman"/>
          <w:highlight w:val="lightGray"/>
        </w:rPr>
        <w:t xml:space="preserve">§ 1231(a)(5) </w:t>
      </w:r>
      <w:r w:rsidR="00212F6F" w:rsidRPr="0094623C">
        <w:rPr>
          <w:rFonts w:cs="Times New Roman"/>
          <w:highlight w:val="lightGray"/>
        </w:rPr>
        <w:t>order</w:t>
      </w:r>
      <w:r w:rsidR="00212F6F" w:rsidRPr="00913E2D">
        <w:rPr>
          <w:rFonts w:cs="Times New Roman"/>
        </w:rPr>
        <w:t xml:space="preserve"> / </w:t>
      </w:r>
      <w:r w:rsidR="00212F6F" w:rsidRPr="0094623C">
        <w:rPr>
          <w:rFonts w:cs="Times New Roman"/>
          <w:highlight w:val="lightGray"/>
        </w:rPr>
        <w:t>§ 1228(b) order</w:t>
      </w:r>
      <w:r w:rsidR="00212F6F" w:rsidRPr="00913E2D">
        <w:rPr>
          <w:rFonts w:cs="Times New Roman"/>
        </w:rPr>
        <w:t xml:space="preserve"> </w:t>
      </w:r>
      <w:r w:rsidR="003B638A" w:rsidRPr="00913E2D">
        <w:rPr>
          <w:rFonts w:cs="Times New Roman"/>
        </w:rPr>
        <w:t xml:space="preserve">and </w:t>
      </w:r>
      <w:r w:rsidR="0094623C">
        <w:rPr>
          <w:rFonts w:cs="Times New Roman"/>
        </w:rPr>
        <w:t xml:space="preserve">must </w:t>
      </w:r>
      <w:r w:rsidR="003B638A" w:rsidRPr="00913E2D">
        <w:rPr>
          <w:rFonts w:cs="Times New Roman"/>
        </w:rPr>
        <w:t xml:space="preserve">provide </w:t>
      </w:r>
      <w:r w:rsidR="00E537A1" w:rsidRPr="00E537A1">
        <w:rPr>
          <w:rFonts w:cs="Times New Roman"/>
          <w:highlight w:val="lightGray"/>
        </w:rPr>
        <w:t>Name</w:t>
      </w:r>
      <w:r w:rsidR="003B638A" w:rsidRPr="00913E2D">
        <w:rPr>
          <w:rFonts w:cs="Times New Roman"/>
        </w:rPr>
        <w:t xml:space="preserve"> with a </w:t>
      </w:r>
      <w:r w:rsidR="00211600" w:rsidRPr="00913E2D">
        <w:rPr>
          <w:rFonts w:cs="Times New Roman"/>
        </w:rPr>
        <w:t xml:space="preserve">reasonable fear interview </w:t>
      </w:r>
      <w:r w:rsidR="003B638A" w:rsidRPr="00913E2D">
        <w:rPr>
          <w:rFonts w:cs="Times New Roman"/>
        </w:rPr>
        <w:t xml:space="preserve">in which an asylum officer </w:t>
      </w:r>
      <w:r w:rsidR="00211600" w:rsidRPr="00913E2D">
        <w:rPr>
          <w:rFonts w:cs="Times New Roman"/>
        </w:rPr>
        <w:t xml:space="preserve">shall ascertain whether there is a “reasonable possibility” </w:t>
      </w:r>
      <w:r w:rsidR="00E537A1" w:rsidRPr="00E537A1">
        <w:rPr>
          <w:rFonts w:cs="Times New Roman"/>
          <w:highlight w:val="lightGray"/>
        </w:rPr>
        <w:t>Name</w:t>
      </w:r>
      <w:r w:rsidR="00211600" w:rsidRPr="00913E2D">
        <w:rPr>
          <w:rFonts w:cs="Times New Roman"/>
        </w:rPr>
        <w:t xml:space="preserve"> could establish </w:t>
      </w:r>
      <w:r w:rsidR="0094623C">
        <w:rPr>
          <w:rFonts w:cs="Times New Roman"/>
        </w:rPr>
        <w:t xml:space="preserve">a likelihood of </w:t>
      </w:r>
      <w:r w:rsidR="00211600" w:rsidRPr="00913E2D">
        <w:rPr>
          <w:rFonts w:cs="Times New Roman"/>
        </w:rPr>
        <w:t>persecution or torture</w:t>
      </w:r>
      <w:r w:rsidR="00E9643B" w:rsidRPr="00913E2D">
        <w:rPr>
          <w:rFonts w:cs="Times New Roman"/>
        </w:rPr>
        <w:t>, seek review of any adverse determination, and</w:t>
      </w:r>
      <w:r w:rsidR="00EA707C" w:rsidRPr="00913E2D">
        <w:rPr>
          <w:rFonts w:cs="Times New Roman"/>
        </w:rPr>
        <w:t>/or</w:t>
      </w:r>
      <w:r w:rsidR="00E9643B" w:rsidRPr="00913E2D">
        <w:rPr>
          <w:rFonts w:cs="Times New Roman"/>
        </w:rPr>
        <w:t xml:space="preserve"> </w:t>
      </w:r>
      <w:r w:rsidR="00211600" w:rsidRPr="00913E2D">
        <w:rPr>
          <w:rFonts w:cs="Times New Roman"/>
        </w:rPr>
        <w:t xml:space="preserve">present </w:t>
      </w:r>
      <w:r w:rsidR="00211600" w:rsidRPr="0094623C">
        <w:rPr>
          <w:rFonts w:cs="Times New Roman"/>
          <w:highlight w:val="lightGray"/>
        </w:rPr>
        <w:t>h</w:t>
      </w:r>
      <w:r w:rsidR="00AF2D67" w:rsidRPr="0094623C">
        <w:rPr>
          <w:rFonts w:cs="Times New Roman"/>
          <w:highlight w:val="lightGray"/>
        </w:rPr>
        <w:t>is</w:t>
      </w:r>
      <w:r w:rsidR="00211600" w:rsidRPr="0094623C">
        <w:rPr>
          <w:rFonts w:cs="Times New Roman"/>
          <w:highlight w:val="lightGray"/>
        </w:rPr>
        <w:t>/he</w:t>
      </w:r>
      <w:r w:rsidR="00AF2D67" w:rsidRPr="0094623C">
        <w:rPr>
          <w:rFonts w:cs="Times New Roman"/>
          <w:highlight w:val="lightGray"/>
        </w:rPr>
        <w:t>r</w:t>
      </w:r>
      <w:r w:rsidR="00211600" w:rsidRPr="0094623C">
        <w:rPr>
          <w:rFonts w:cs="Times New Roman"/>
          <w:highlight w:val="lightGray"/>
        </w:rPr>
        <w:t>/their</w:t>
      </w:r>
      <w:r w:rsidR="00211600" w:rsidRPr="00913E2D">
        <w:rPr>
          <w:rFonts w:cs="Times New Roman"/>
        </w:rPr>
        <w:t xml:space="preserve"> full </w:t>
      </w:r>
      <w:r w:rsidR="00AF2D67" w:rsidRPr="00913E2D">
        <w:rPr>
          <w:rFonts w:cs="Times New Roman"/>
        </w:rPr>
        <w:t xml:space="preserve">application for withholding of removal </w:t>
      </w:r>
      <w:r w:rsidR="00E6235B" w:rsidRPr="00E6235B">
        <w:rPr>
          <w:rFonts w:cs="Times New Roman"/>
          <w:highlight w:val="lightGray"/>
        </w:rPr>
        <w:t>and/</w:t>
      </w:r>
      <w:r w:rsidR="00AF2D67" w:rsidRPr="00E6235B">
        <w:rPr>
          <w:rFonts w:cs="Times New Roman"/>
          <w:highlight w:val="lightGray"/>
        </w:rPr>
        <w:t>or</w:t>
      </w:r>
      <w:r w:rsidR="00AF2D67" w:rsidRPr="00913E2D">
        <w:rPr>
          <w:rFonts w:cs="Times New Roman"/>
        </w:rPr>
        <w:t xml:space="preserve"> CAT protection </w:t>
      </w:r>
      <w:r w:rsidR="00211600" w:rsidRPr="00913E2D">
        <w:rPr>
          <w:rFonts w:cs="Times New Roman"/>
        </w:rPr>
        <w:t>to an immigration judge</w:t>
      </w:r>
      <w:r w:rsidR="007001FC" w:rsidRPr="00913E2D">
        <w:rPr>
          <w:rFonts w:cs="Times New Roman"/>
        </w:rPr>
        <w:t>, consistent with 8 C.F.R. § 208.31</w:t>
      </w:r>
      <w:r w:rsidR="00211600" w:rsidRPr="00913E2D">
        <w:rPr>
          <w:rFonts w:cs="Times New Roman"/>
        </w:rPr>
        <w:t>;</w:t>
      </w:r>
      <w:r w:rsidR="00E36B93" w:rsidRPr="00913E2D">
        <w:rPr>
          <w:rFonts w:cs="Times New Roman"/>
        </w:rPr>
        <w:t xml:space="preserve"> </w:t>
      </w:r>
    </w:p>
    <w:p w14:paraId="5F437DE5" w14:textId="5761242F" w:rsidR="00EA707C" w:rsidRPr="00913E2D" w:rsidRDefault="00ED0BA8" w:rsidP="00E6235B">
      <w:pPr>
        <w:spacing w:after="0" w:line="480" w:lineRule="auto"/>
        <w:ind w:left="720" w:hanging="720"/>
        <w:rPr>
          <w:rFonts w:cs="Times New Roman"/>
        </w:rPr>
      </w:pPr>
      <w:r>
        <w:rPr>
          <w:rFonts w:cs="Times New Roman"/>
        </w:rPr>
        <w:t>f</w:t>
      </w:r>
      <w:r w:rsidR="0094623C">
        <w:rPr>
          <w:rFonts w:cs="Times New Roman"/>
        </w:rPr>
        <w:t>.</w:t>
      </w:r>
      <w:r w:rsidR="0094623C">
        <w:rPr>
          <w:rFonts w:cs="Times New Roman"/>
        </w:rPr>
        <w:tab/>
      </w:r>
      <w:r w:rsidR="0094623C" w:rsidRPr="00E6235B">
        <w:rPr>
          <w:rFonts w:cs="Times New Roman"/>
          <w:color w:val="EE0000"/>
        </w:rPr>
        <w:t xml:space="preserve">If client has </w:t>
      </w:r>
      <w:r w:rsidR="00E6235B" w:rsidRPr="00E6235B">
        <w:rPr>
          <w:rFonts w:cs="Times New Roman"/>
          <w:color w:val="EE0000"/>
        </w:rPr>
        <w:t xml:space="preserve">an IJ/BIA </w:t>
      </w:r>
      <w:r w:rsidR="0094623C" w:rsidRPr="00E6235B">
        <w:rPr>
          <w:rFonts w:cs="Times New Roman"/>
          <w:color w:val="EE0000"/>
        </w:rPr>
        <w:t>removal order</w:t>
      </w:r>
      <w:r w:rsidR="00E6235B">
        <w:rPr>
          <w:rFonts w:cs="Times New Roman"/>
        </w:rPr>
        <w:t xml:space="preserve">  </w:t>
      </w:r>
      <w:r w:rsidR="00EA707C" w:rsidRPr="00913E2D">
        <w:rPr>
          <w:rFonts w:cs="Times New Roman"/>
        </w:rPr>
        <w:t xml:space="preserve">Upon expression of a fear of removal to </w:t>
      </w:r>
      <w:r w:rsidR="00E6235B">
        <w:rPr>
          <w:rFonts w:cs="Times New Roman"/>
        </w:rPr>
        <w:t xml:space="preserve">any third </w:t>
      </w:r>
      <w:r w:rsidR="00EA707C" w:rsidRPr="00913E2D">
        <w:rPr>
          <w:rFonts w:cs="Times New Roman"/>
        </w:rPr>
        <w:t>country, DHS must</w:t>
      </w:r>
      <w:r w:rsidR="00C23393" w:rsidRPr="00913E2D">
        <w:rPr>
          <w:rFonts w:cs="Times New Roman"/>
        </w:rPr>
        <w:t xml:space="preserve"> move to reopen removal proceedings under 8 U.S.C. § 1229a in order </w:t>
      </w:r>
      <w:r w:rsidR="00C23393" w:rsidRPr="00913E2D">
        <w:rPr>
          <w:rFonts w:cs="Times New Roman"/>
        </w:rPr>
        <w:lastRenderedPageBreak/>
        <w:t xml:space="preserve">to designated the third-country and permit </w:t>
      </w:r>
      <w:r w:rsidR="00E537A1" w:rsidRPr="00E537A1">
        <w:rPr>
          <w:rFonts w:cs="Times New Roman"/>
          <w:highlight w:val="lightGray"/>
        </w:rPr>
        <w:t>Name</w:t>
      </w:r>
      <w:r w:rsidR="00C23393" w:rsidRPr="00913E2D">
        <w:rPr>
          <w:rFonts w:cs="Times New Roman"/>
        </w:rPr>
        <w:t xml:space="preserve"> the opportunity to </w:t>
      </w:r>
      <w:r w:rsidR="00AF2D67" w:rsidRPr="00913E2D">
        <w:rPr>
          <w:rFonts w:cs="Times New Roman"/>
        </w:rPr>
        <w:t xml:space="preserve">present </w:t>
      </w:r>
      <w:r w:rsidR="00AF2D67" w:rsidRPr="00E6235B">
        <w:rPr>
          <w:rFonts w:cs="Times New Roman"/>
          <w:highlight w:val="lightGray"/>
        </w:rPr>
        <w:t>his/her/their</w:t>
      </w:r>
      <w:r w:rsidR="00AF2D67" w:rsidRPr="00913E2D">
        <w:rPr>
          <w:rFonts w:cs="Times New Roman"/>
        </w:rPr>
        <w:t xml:space="preserve"> full application for withholding of removal </w:t>
      </w:r>
      <w:r w:rsidR="00E6235B" w:rsidRPr="00E6235B">
        <w:rPr>
          <w:rFonts w:cs="Times New Roman"/>
          <w:highlight w:val="lightGray"/>
        </w:rPr>
        <w:t>and/</w:t>
      </w:r>
      <w:r w:rsidR="00AF2D67" w:rsidRPr="00E6235B">
        <w:rPr>
          <w:rFonts w:cs="Times New Roman"/>
          <w:highlight w:val="lightGray"/>
        </w:rPr>
        <w:t>or</w:t>
      </w:r>
      <w:r w:rsidR="00AF2D67" w:rsidRPr="00913E2D">
        <w:rPr>
          <w:rFonts w:cs="Times New Roman"/>
        </w:rPr>
        <w:t xml:space="preserve"> CAT protection to an immigration judge</w:t>
      </w:r>
      <w:r w:rsidR="00E6235B">
        <w:rPr>
          <w:rFonts w:cs="Times New Roman"/>
        </w:rPr>
        <w:t xml:space="preserve">; </w:t>
      </w:r>
    </w:p>
    <w:p w14:paraId="5C50A269" w14:textId="1603A4B2" w:rsidR="001675B4" w:rsidRPr="00913E2D" w:rsidRDefault="00ED0BA8" w:rsidP="00E6235B">
      <w:pPr>
        <w:spacing w:after="0" w:line="480" w:lineRule="auto"/>
        <w:ind w:left="720" w:hanging="720"/>
        <w:rPr>
          <w:rFonts w:cs="Times New Roman"/>
        </w:rPr>
      </w:pPr>
      <w:r>
        <w:rPr>
          <w:rFonts w:cs="Times New Roman"/>
        </w:rPr>
        <w:t>g</w:t>
      </w:r>
      <w:r w:rsidR="00E6235B">
        <w:rPr>
          <w:rFonts w:cs="Times New Roman"/>
        </w:rPr>
        <w:t>.</w:t>
      </w:r>
      <w:r w:rsidR="00E6235B">
        <w:rPr>
          <w:rFonts w:cs="Times New Roman"/>
        </w:rPr>
        <w:tab/>
      </w:r>
      <w:r w:rsidR="001675B4" w:rsidRPr="00913E2D">
        <w:rPr>
          <w:rFonts w:cs="Times New Roman"/>
        </w:rPr>
        <w:t>Award attorney’s fees and costs under the Equal Access to Justice Act, as am</w:t>
      </w:r>
      <w:r w:rsidR="008B0FC5" w:rsidRPr="00913E2D">
        <w:rPr>
          <w:rFonts w:cs="Times New Roman"/>
        </w:rPr>
        <w:t xml:space="preserve">ended, </w:t>
      </w:r>
      <w:r w:rsidR="001675B4" w:rsidRPr="00913E2D">
        <w:rPr>
          <w:rFonts w:cs="Times New Roman"/>
        </w:rPr>
        <w:t>28 U.S.C. § 2412, and on any other basis justified under law; and</w:t>
      </w:r>
    </w:p>
    <w:p w14:paraId="5473B198" w14:textId="29BD2AA4" w:rsidR="004B5216" w:rsidRPr="00913E2D" w:rsidRDefault="00ED0BA8" w:rsidP="00E6235B">
      <w:pPr>
        <w:spacing w:after="0" w:line="480" w:lineRule="auto"/>
        <w:ind w:left="720" w:hanging="720"/>
        <w:rPr>
          <w:rFonts w:cs="Times New Roman"/>
        </w:rPr>
      </w:pPr>
      <w:r>
        <w:rPr>
          <w:rFonts w:cs="Times New Roman"/>
        </w:rPr>
        <w:t>h</w:t>
      </w:r>
      <w:r w:rsidR="00E6235B">
        <w:rPr>
          <w:rFonts w:cs="Times New Roman"/>
        </w:rPr>
        <w:t>.</w:t>
      </w:r>
      <w:r w:rsidR="00E6235B">
        <w:rPr>
          <w:rFonts w:cs="Times New Roman"/>
        </w:rPr>
        <w:tab/>
      </w:r>
      <w:r w:rsidR="001675B4" w:rsidRPr="00913E2D">
        <w:rPr>
          <w:rFonts w:cs="Times New Roman"/>
        </w:rPr>
        <w:t>Grant any other and further relief that this Court deems just and proper.</w:t>
      </w:r>
    </w:p>
    <w:p w14:paraId="74DFE9B7" w14:textId="2B93747F" w:rsidR="004B5216" w:rsidRPr="00913E2D" w:rsidRDefault="004B5216" w:rsidP="00913E2D">
      <w:pPr>
        <w:spacing w:after="0" w:line="480" w:lineRule="auto"/>
        <w:rPr>
          <w:rFonts w:cs="Times New Roman"/>
        </w:rPr>
      </w:pPr>
      <w:r w:rsidRPr="00913E2D">
        <w:rPr>
          <w:rFonts w:cs="Times New Roman"/>
        </w:rPr>
        <w:t xml:space="preserve">Respectfully submitted, </w:t>
      </w:r>
    </w:p>
    <w:p w14:paraId="3CC6736C" w14:textId="77777777" w:rsidR="00322B0E" w:rsidRPr="00322B0E" w:rsidRDefault="00322B0E" w:rsidP="00322B0E">
      <w:pPr>
        <w:spacing w:after="0" w:line="240" w:lineRule="auto"/>
        <w:rPr>
          <w:rFonts w:eastAsia="Times New Roman" w:cs="Times New Roman"/>
          <w:color w:val="000000"/>
          <w:szCs w:val="24"/>
          <w:highlight w:val="yellow"/>
          <w:u w:val="single"/>
          <w:lang w:eastAsia="en-US"/>
        </w:rPr>
      </w:pPr>
      <w:r w:rsidRPr="00322B0E">
        <w:rPr>
          <w:rFonts w:eastAsia="Times New Roman" w:cs="Times New Roman"/>
          <w:color w:val="000000"/>
          <w:szCs w:val="24"/>
          <w:highlight w:val="yellow"/>
          <w:u w:val="single"/>
          <w:lang w:eastAsia="en-US"/>
        </w:rPr>
        <w:t xml:space="preserve">/s/ </w:t>
      </w:r>
      <w:r w:rsidRPr="00322B0E">
        <w:rPr>
          <w:rFonts w:eastAsia="Times New Roman" w:cs="Times New Roman"/>
          <w:i/>
          <w:iCs/>
          <w:color w:val="000000"/>
          <w:szCs w:val="24"/>
          <w:highlight w:val="yellow"/>
          <w:u w:val="single"/>
          <w:lang w:eastAsia="en-US"/>
        </w:rPr>
        <w:t>Attorney Name</w:t>
      </w:r>
    </w:p>
    <w:p w14:paraId="2446C8F5" w14:textId="77777777" w:rsidR="00322B0E" w:rsidRPr="00322B0E" w:rsidRDefault="00322B0E" w:rsidP="00322B0E">
      <w:pPr>
        <w:spacing w:after="0" w:line="240" w:lineRule="auto"/>
        <w:rPr>
          <w:rFonts w:eastAsia="Times New Roman" w:cs="Times New Roman"/>
          <w:color w:val="000000"/>
          <w:szCs w:val="24"/>
          <w:highlight w:val="yellow"/>
          <w:lang w:eastAsia="en-US"/>
        </w:rPr>
      </w:pPr>
      <w:r w:rsidRPr="00322B0E">
        <w:rPr>
          <w:rFonts w:eastAsia="Times New Roman" w:cs="Times New Roman"/>
          <w:color w:val="000000"/>
          <w:szCs w:val="24"/>
          <w:highlight w:val="yellow"/>
          <w:lang w:eastAsia="en-US"/>
        </w:rPr>
        <w:t>Attorney Name</w:t>
      </w:r>
    </w:p>
    <w:p w14:paraId="4A9826DC" w14:textId="77777777" w:rsidR="00322B0E" w:rsidRPr="00322B0E" w:rsidRDefault="00322B0E" w:rsidP="00322B0E">
      <w:pPr>
        <w:spacing w:after="0" w:line="240" w:lineRule="auto"/>
        <w:rPr>
          <w:rFonts w:eastAsia="Times New Roman" w:cs="Times New Roman"/>
          <w:color w:val="000000"/>
          <w:szCs w:val="24"/>
          <w:lang w:eastAsia="en-US"/>
        </w:rPr>
      </w:pPr>
      <w:r w:rsidRPr="00322B0E">
        <w:rPr>
          <w:rFonts w:eastAsia="Times New Roman" w:cs="Times New Roman"/>
          <w:color w:val="000000"/>
          <w:szCs w:val="24"/>
          <w:highlight w:val="yellow"/>
          <w:lang w:eastAsia="en-US"/>
        </w:rPr>
        <w:t>Signature block</w:t>
      </w:r>
    </w:p>
    <w:p w14:paraId="0BBB42B6" w14:textId="77777777" w:rsidR="00322B0E" w:rsidRDefault="00322B0E" w:rsidP="00322B0E">
      <w:pPr>
        <w:spacing w:after="0" w:line="240" w:lineRule="auto"/>
        <w:rPr>
          <w:rFonts w:eastAsia="Times New Roman" w:cs="Times New Roman"/>
          <w:i/>
          <w:color w:val="000000"/>
          <w:szCs w:val="24"/>
          <w:lang w:eastAsia="en-US"/>
        </w:rPr>
      </w:pPr>
    </w:p>
    <w:p w14:paraId="087560B6" w14:textId="339C3C1F" w:rsidR="00322B0E" w:rsidRPr="00322B0E" w:rsidRDefault="00322B0E" w:rsidP="00322B0E">
      <w:pPr>
        <w:spacing w:after="0" w:line="480" w:lineRule="auto"/>
        <w:rPr>
          <w:rFonts w:eastAsia="Times New Roman" w:cs="Times New Roman"/>
          <w:szCs w:val="24"/>
          <w:lang w:eastAsia="en-US"/>
        </w:rPr>
      </w:pPr>
      <w:r w:rsidRPr="00322B0E">
        <w:rPr>
          <w:rFonts w:eastAsia="Times New Roman" w:cs="Times New Roman"/>
          <w:i/>
          <w:color w:val="000000"/>
          <w:szCs w:val="24"/>
          <w:lang w:eastAsia="en-US"/>
        </w:rPr>
        <w:t>Counsel for Petitioner</w:t>
      </w:r>
    </w:p>
    <w:p w14:paraId="1A0BE728" w14:textId="77777777" w:rsidR="00322B0E" w:rsidRPr="00322B0E" w:rsidRDefault="00322B0E" w:rsidP="00322B0E">
      <w:pPr>
        <w:spacing w:after="0" w:line="240" w:lineRule="auto"/>
        <w:rPr>
          <w:rFonts w:eastAsia="Times New Roman" w:cs="Times New Roman"/>
          <w:color w:val="000000"/>
          <w:szCs w:val="24"/>
          <w:lang w:eastAsia="en-US"/>
        </w:rPr>
      </w:pPr>
      <w:r w:rsidRPr="00322B0E">
        <w:rPr>
          <w:rFonts w:eastAsia="Times New Roman" w:cs="Times New Roman"/>
          <w:color w:val="000000"/>
          <w:szCs w:val="24"/>
          <w:lang w:eastAsia="ar-SA"/>
        </w:rPr>
        <w:t xml:space="preserve">Dated: </w:t>
      </w:r>
      <w:r w:rsidRPr="00322B0E">
        <w:rPr>
          <w:rFonts w:eastAsia="Times New Roman" w:cs="Times New Roman"/>
          <w:color w:val="000000"/>
          <w:szCs w:val="24"/>
          <w:highlight w:val="yellow"/>
          <w:lang w:eastAsia="en-US"/>
        </w:rPr>
        <w:t>[Month Day, Year]</w:t>
      </w:r>
    </w:p>
    <w:p w14:paraId="4B2D8742" w14:textId="3AF4C666" w:rsidR="004B5216" w:rsidRPr="00913E2D" w:rsidRDefault="004B5216" w:rsidP="00913E2D">
      <w:pPr>
        <w:spacing w:after="0" w:line="480" w:lineRule="auto"/>
        <w:rPr>
          <w:rFonts w:cs="Times New Roman"/>
          <w:u w:val="single"/>
        </w:rPr>
      </w:pPr>
    </w:p>
    <w:p w14:paraId="66DF835C" w14:textId="44A36384" w:rsidR="00461BB5" w:rsidRPr="00913E2D" w:rsidRDefault="00461BB5" w:rsidP="00913E2D">
      <w:pPr>
        <w:spacing w:after="0" w:line="480" w:lineRule="auto"/>
        <w:jc w:val="center"/>
        <w:rPr>
          <w:rFonts w:cs="Times New Roman"/>
          <w:b/>
          <w:bCs/>
          <w:u w:val="single"/>
        </w:rPr>
      </w:pPr>
      <w:r w:rsidRPr="00913E2D">
        <w:rPr>
          <w:rFonts w:cs="Times New Roman"/>
          <w:b/>
          <w:bCs/>
          <w:u w:val="single"/>
        </w:rPr>
        <w:t>VERIFICATION PURSUANT TO 28 U.S.C. § 2242</w:t>
      </w:r>
    </w:p>
    <w:p w14:paraId="712D4B5A" w14:textId="409B390D" w:rsidR="00461BB5" w:rsidRPr="00913E2D" w:rsidRDefault="00322B0E" w:rsidP="00913E2D">
      <w:pPr>
        <w:spacing w:after="0" w:line="480" w:lineRule="auto"/>
        <w:rPr>
          <w:rFonts w:cs="Times New Roman"/>
        </w:rPr>
      </w:pPr>
      <w:r>
        <w:rPr>
          <w:rFonts w:cs="Times New Roman"/>
        </w:rPr>
        <w:tab/>
      </w:r>
      <w:r w:rsidR="00461BB5" w:rsidRPr="00913E2D">
        <w:rPr>
          <w:rFonts w:cs="Times New Roman"/>
        </w:rPr>
        <w:t xml:space="preserve">I represent Petitioner, </w:t>
      </w:r>
      <w:r w:rsidR="00461BB5" w:rsidRPr="00913E2D">
        <w:rPr>
          <w:rFonts w:cs="Times New Roman"/>
          <w:highlight w:val="yellow"/>
        </w:rPr>
        <w:t>Name</w:t>
      </w:r>
      <w:r w:rsidR="00461BB5" w:rsidRPr="00913E2D">
        <w:rPr>
          <w:rFonts w:cs="Times New Roman"/>
        </w:rPr>
        <w:t xml:space="preserve">, and submit this verification on </w:t>
      </w:r>
      <w:r w:rsidR="00461BB5" w:rsidRPr="00913E2D">
        <w:rPr>
          <w:rFonts w:cs="Times New Roman"/>
          <w:highlight w:val="yellow"/>
        </w:rPr>
        <w:t>his/her/their</w:t>
      </w:r>
      <w:r w:rsidR="00461BB5" w:rsidRPr="00913E2D">
        <w:rPr>
          <w:rFonts w:cs="Times New Roman"/>
        </w:rPr>
        <w:t xml:space="preserve"> behalf. I hereby verify that the factual statements made in the foregoing Petition for Writ of Habeas Corpus are true and correct to the best of my knowledge.</w:t>
      </w:r>
    </w:p>
    <w:p w14:paraId="71B09D2D" w14:textId="0F837138" w:rsidR="00461BB5" w:rsidRPr="00913E2D" w:rsidRDefault="00322B0E" w:rsidP="00913E2D">
      <w:pPr>
        <w:spacing w:after="0" w:line="480" w:lineRule="auto"/>
        <w:rPr>
          <w:rFonts w:cs="Times New Roman"/>
        </w:rPr>
      </w:pPr>
      <w:r>
        <w:rPr>
          <w:rFonts w:cs="Times New Roman"/>
        </w:rPr>
        <w:tab/>
      </w:r>
      <w:r w:rsidR="00461BB5" w:rsidRPr="00913E2D">
        <w:rPr>
          <w:rFonts w:cs="Times New Roman"/>
        </w:rPr>
        <w:t>Dated this ___ day of ____, 2026.</w:t>
      </w:r>
    </w:p>
    <w:p w14:paraId="19B32A1D" w14:textId="627EE2BD" w:rsidR="00322B0E" w:rsidRPr="00322B0E" w:rsidRDefault="00322B0E" w:rsidP="00322B0E">
      <w:pPr>
        <w:spacing w:after="0" w:line="240" w:lineRule="auto"/>
        <w:rPr>
          <w:rFonts w:eastAsia="Times New Roman" w:cs="Times New Roman"/>
          <w:color w:val="000000"/>
          <w:szCs w:val="24"/>
          <w:highlight w:val="yellow"/>
          <w:u w:val="single"/>
          <w:lang w:eastAsia="en-US"/>
        </w:rPr>
      </w:pP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highlight w:val="yellow"/>
          <w:u w:val="single"/>
          <w:lang w:eastAsia="en-US"/>
        </w:rPr>
        <w:t xml:space="preserve">/s/ </w:t>
      </w:r>
      <w:r w:rsidRPr="00322B0E">
        <w:rPr>
          <w:rFonts w:eastAsia="Times New Roman" w:cs="Times New Roman"/>
          <w:i/>
          <w:iCs/>
          <w:color w:val="000000"/>
          <w:szCs w:val="24"/>
          <w:highlight w:val="yellow"/>
          <w:u w:val="single"/>
          <w:lang w:eastAsia="en-US"/>
        </w:rPr>
        <w:t>Attorney Name</w:t>
      </w:r>
    </w:p>
    <w:p w14:paraId="09635043" w14:textId="3259D411" w:rsidR="00322B0E" w:rsidRPr="00322B0E" w:rsidRDefault="00322B0E" w:rsidP="00322B0E">
      <w:pPr>
        <w:spacing w:after="0" w:line="240" w:lineRule="auto"/>
        <w:rPr>
          <w:rFonts w:eastAsia="Times New Roman" w:cs="Times New Roman"/>
          <w:color w:val="000000"/>
          <w:szCs w:val="24"/>
          <w:highlight w:val="yellow"/>
          <w:lang w:eastAsia="en-US"/>
        </w:rPr>
      </w:pP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lang w:eastAsia="en-US"/>
        </w:rPr>
        <w:tab/>
      </w:r>
      <w:r w:rsidRPr="00322B0E">
        <w:rPr>
          <w:rFonts w:eastAsia="Times New Roman" w:cs="Times New Roman"/>
          <w:color w:val="000000"/>
          <w:szCs w:val="24"/>
          <w:highlight w:val="yellow"/>
          <w:lang w:eastAsia="en-US"/>
        </w:rPr>
        <w:t>Attorney Name</w:t>
      </w:r>
    </w:p>
    <w:p w14:paraId="0516EBB0" w14:textId="77777777" w:rsidR="00461BB5" w:rsidRPr="00913E2D" w:rsidRDefault="00461BB5" w:rsidP="00913E2D">
      <w:pPr>
        <w:spacing w:after="0" w:line="480" w:lineRule="auto"/>
        <w:rPr>
          <w:rFonts w:cs="Times New Roman"/>
        </w:rPr>
      </w:pPr>
    </w:p>
    <w:p w14:paraId="7AC8DE19" w14:textId="77777777" w:rsidR="00E47BB8" w:rsidRPr="00913E2D" w:rsidRDefault="00E47BB8" w:rsidP="00913E2D">
      <w:pPr>
        <w:spacing w:after="0" w:line="480" w:lineRule="auto"/>
        <w:rPr>
          <w:rFonts w:cs="Times New Roman"/>
        </w:rPr>
      </w:pPr>
    </w:p>
    <w:p w14:paraId="7ADE73C5" w14:textId="77777777" w:rsidR="00DF2EAC" w:rsidRPr="00913E2D" w:rsidRDefault="00DF2EAC" w:rsidP="00913E2D">
      <w:pPr>
        <w:spacing w:after="0" w:line="480" w:lineRule="auto"/>
        <w:rPr>
          <w:rFonts w:cs="Times New Roman"/>
        </w:rPr>
      </w:pPr>
    </w:p>
    <w:p w14:paraId="4EE7B586" w14:textId="3130E344" w:rsidR="001A474A" w:rsidRPr="00913E2D" w:rsidRDefault="001A474A" w:rsidP="00913E2D">
      <w:pPr>
        <w:spacing w:after="0" w:line="480" w:lineRule="auto"/>
        <w:rPr>
          <w:rFonts w:cs="Times New Roman"/>
        </w:rPr>
      </w:pPr>
    </w:p>
    <w:sectPr w:rsidR="001A474A" w:rsidRPr="00913E2D" w:rsidSect="00B43D54">
      <w:pgSz w:w="12240" w:h="15840" w:code="1"/>
      <w:pgMar w:top="1440" w:right="1440" w:bottom="1440" w:left="1440" w:header="720" w:footer="20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82B3" w14:textId="77777777" w:rsidR="006942CE" w:rsidRDefault="006942CE" w:rsidP="00CF4F6D">
      <w:pPr>
        <w:spacing w:after="0" w:line="240" w:lineRule="auto"/>
      </w:pPr>
      <w:r>
        <w:separator/>
      </w:r>
    </w:p>
  </w:endnote>
  <w:endnote w:type="continuationSeparator" w:id="0">
    <w:p w14:paraId="1C2DECEA" w14:textId="77777777" w:rsidR="006942CE" w:rsidRDefault="006942CE" w:rsidP="00CF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01812"/>
      <w:docPartObj>
        <w:docPartGallery w:val="Page Numbers (Bottom of Page)"/>
        <w:docPartUnique/>
      </w:docPartObj>
    </w:sdtPr>
    <w:sdtEndPr>
      <w:rPr>
        <w:noProof/>
      </w:rPr>
    </w:sdtEndPr>
    <w:sdtContent>
      <w:p w14:paraId="553FA015" w14:textId="2F877517" w:rsidR="002319DA" w:rsidRDefault="00231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E1888" w14:textId="77777777" w:rsidR="00CA1F0D" w:rsidRPr="0097127C" w:rsidRDefault="00CA1F0D">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530A" w14:textId="77777777" w:rsidR="006942CE" w:rsidRDefault="006942CE" w:rsidP="00CF4F6D">
      <w:pPr>
        <w:spacing w:after="0" w:line="240" w:lineRule="auto"/>
      </w:pPr>
      <w:r>
        <w:separator/>
      </w:r>
    </w:p>
  </w:footnote>
  <w:footnote w:type="continuationSeparator" w:id="0">
    <w:p w14:paraId="49435FEA" w14:textId="77777777" w:rsidR="006942CE" w:rsidRDefault="006942CE" w:rsidP="00CF4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0BB"/>
    <w:multiLevelType w:val="hybridMultilevel"/>
    <w:tmpl w:val="51E0808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B1D37"/>
    <w:multiLevelType w:val="hybridMultilevel"/>
    <w:tmpl w:val="46C205CE"/>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6FA3"/>
    <w:multiLevelType w:val="hybridMultilevel"/>
    <w:tmpl w:val="C808948E"/>
    <w:lvl w:ilvl="0" w:tplc="B008BE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529E3"/>
    <w:multiLevelType w:val="hybridMultilevel"/>
    <w:tmpl w:val="82AC7EAE"/>
    <w:lvl w:ilvl="0" w:tplc="81DAFB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469A5"/>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F4B15"/>
    <w:multiLevelType w:val="hybridMultilevel"/>
    <w:tmpl w:val="FB42DECA"/>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94544"/>
    <w:multiLevelType w:val="hybridMultilevel"/>
    <w:tmpl w:val="1C7A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8636A"/>
    <w:multiLevelType w:val="hybridMultilevel"/>
    <w:tmpl w:val="599E5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1448C"/>
    <w:multiLevelType w:val="hybridMultilevel"/>
    <w:tmpl w:val="0AE2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16AAA"/>
    <w:multiLevelType w:val="hybridMultilevel"/>
    <w:tmpl w:val="D4E2698E"/>
    <w:lvl w:ilvl="0" w:tplc="D0609AD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F231C"/>
    <w:multiLevelType w:val="hybridMultilevel"/>
    <w:tmpl w:val="CC88F3A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D565F"/>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0B2"/>
    <w:multiLevelType w:val="hybridMultilevel"/>
    <w:tmpl w:val="21F2873C"/>
    <w:lvl w:ilvl="0" w:tplc="8AFA1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4246"/>
    <w:multiLevelType w:val="hybridMultilevel"/>
    <w:tmpl w:val="8C6A2C2E"/>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66039"/>
    <w:multiLevelType w:val="hybridMultilevel"/>
    <w:tmpl w:val="712C395C"/>
    <w:lvl w:ilvl="0" w:tplc="1AAA4D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0A21A9"/>
    <w:multiLevelType w:val="hybridMultilevel"/>
    <w:tmpl w:val="94E8F75C"/>
    <w:lvl w:ilvl="0" w:tplc="3796FE7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314715"/>
    <w:multiLevelType w:val="hybridMultilevel"/>
    <w:tmpl w:val="9CE2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351B0"/>
    <w:multiLevelType w:val="multilevel"/>
    <w:tmpl w:val="159A2BA2"/>
    <w:lvl w:ilvl="0">
      <w:start w:val="1"/>
      <w:numFmt w:val="decimal"/>
      <w:lvlText w:val="%1."/>
      <w:lvlJc w:val="left"/>
      <w:pPr>
        <w:ind w:left="1260" w:firstLine="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7AF111C"/>
    <w:multiLevelType w:val="hybridMultilevel"/>
    <w:tmpl w:val="29D43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01EFE"/>
    <w:multiLevelType w:val="hybridMultilevel"/>
    <w:tmpl w:val="D4E2698E"/>
    <w:lvl w:ilvl="0" w:tplc="D0609AD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83350"/>
    <w:multiLevelType w:val="hybridMultilevel"/>
    <w:tmpl w:val="904C4E3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68943B5B"/>
    <w:multiLevelType w:val="hybridMultilevel"/>
    <w:tmpl w:val="51E08080"/>
    <w:lvl w:ilvl="0" w:tplc="D0609AD2">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3B766C"/>
    <w:multiLevelType w:val="hybridMultilevel"/>
    <w:tmpl w:val="3A122E4C"/>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84782"/>
    <w:multiLevelType w:val="hybridMultilevel"/>
    <w:tmpl w:val="C73C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6510">
    <w:abstractNumId w:val="22"/>
  </w:num>
  <w:num w:numId="2" w16cid:durableId="701051592">
    <w:abstractNumId w:val="7"/>
  </w:num>
  <w:num w:numId="3" w16cid:durableId="400758022">
    <w:abstractNumId w:val="13"/>
  </w:num>
  <w:num w:numId="4" w16cid:durableId="1433279888">
    <w:abstractNumId w:val="12"/>
  </w:num>
  <w:num w:numId="5" w16cid:durableId="297222528">
    <w:abstractNumId w:val="20"/>
  </w:num>
  <w:num w:numId="6" w16cid:durableId="1670477835">
    <w:abstractNumId w:val="5"/>
  </w:num>
  <w:num w:numId="7" w16cid:durableId="1232814092">
    <w:abstractNumId w:val="6"/>
  </w:num>
  <w:num w:numId="8" w16cid:durableId="918248192">
    <w:abstractNumId w:val="8"/>
  </w:num>
  <w:num w:numId="9" w16cid:durableId="1450470039">
    <w:abstractNumId w:val="23"/>
  </w:num>
  <w:num w:numId="10" w16cid:durableId="255595417">
    <w:abstractNumId w:val="16"/>
  </w:num>
  <w:num w:numId="11" w16cid:durableId="291327420">
    <w:abstractNumId w:val="2"/>
  </w:num>
  <w:num w:numId="12" w16cid:durableId="2021079488">
    <w:abstractNumId w:val="11"/>
  </w:num>
  <w:num w:numId="13" w16cid:durableId="1815945323">
    <w:abstractNumId w:val="4"/>
  </w:num>
  <w:num w:numId="14" w16cid:durableId="1283611370">
    <w:abstractNumId w:val="18"/>
  </w:num>
  <w:num w:numId="15" w16cid:durableId="1616789848">
    <w:abstractNumId w:val="1"/>
  </w:num>
  <w:num w:numId="16" w16cid:durableId="1566448224">
    <w:abstractNumId w:val="21"/>
  </w:num>
  <w:num w:numId="17" w16cid:durableId="18357762">
    <w:abstractNumId w:val="10"/>
  </w:num>
  <w:num w:numId="18" w16cid:durableId="924804206">
    <w:abstractNumId w:val="15"/>
  </w:num>
  <w:num w:numId="19" w16cid:durableId="830103284">
    <w:abstractNumId w:val="17"/>
  </w:num>
  <w:num w:numId="20" w16cid:durableId="679505109">
    <w:abstractNumId w:val="3"/>
  </w:num>
  <w:num w:numId="21" w16cid:durableId="801581319">
    <w:abstractNumId w:val="9"/>
  </w:num>
  <w:num w:numId="22" w16cid:durableId="901209167">
    <w:abstractNumId w:val="19"/>
  </w:num>
  <w:num w:numId="23" w16cid:durableId="1164973017">
    <w:abstractNumId w:val="0"/>
  </w:num>
  <w:num w:numId="24" w16cid:durableId="774252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6D"/>
    <w:rsid w:val="0000078A"/>
    <w:rsid w:val="00001177"/>
    <w:rsid w:val="00001308"/>
    <w:rsid w:val="00001F12"/>
    <w:rsid w:val="00002233"/>
    <w:rsid w:val="00002A9F"/>
    <w:rsid w:val="00005901"/>
    <w:rsid w:val="0001055E"/>
    <w:rsid w:val="000110F2"/>
    <w:rsid w:val="00011379"/>
    <w:rsid w:val="000115B1"/>
    <w:rsid w:val="00011FD6"/>
    <w:rsid w:val="00014125"/>
    <w:rsid w:val="0001518E"/>
    <w:rsid w:val="00015C7F"/>
    <w:rsid w:val="00021117"/>
    <w:rsid w:val="00021F8A"/>
    <w:rsid w:val="000220E6"/>
    <w:rsid w:val="00022547"/>
    <w:rsid w:val="000250B0"/>
    <w:rsid w:val="000255EB"/>
    <w:rsid w:val="00027468"/>
    <w:rsid w:val="00027866"/>
    <w:rsid w:val="000306B4"/>
    <w:rsid w:val="00034FD7"/>
    <w:rsid w:val="0003598C"/>
    <w:rsid w:val="000369EB"/>
    <w:rsid w:val="0003765A"/>
    <w:rsid w:val="000412E0"/>
    <w:rsid w:val="00042241"/>
    <w:rsid w:val="00042613"/>
    <w:rsid w:val="000551B3"/>
    <w:rsid w:val="00055440"/>
    <w:rsid w:val="00057501"/>
    <w:rsid w:val="00057BED"/>
    <w:rsid w:val="0006404B"/>
    <w:rsid w:val="000649A3"/>
    <w:rsid w:val="00066CA8"/>
    <w:rsid w:val="0006724A"/>
    <w:rsid w:val="00067498"/>
    <w:rsid w:val="0006768F"/>
    <w:rsid w:val="00070037"/>
    <w:rsid w:val="00070880"/>
    <w:rsid w:val="00070CA5"/>
    <w:rsid w:val="0007196E"/>
    <w:rsid w:val="0007285A"/>
    <w:rsid w:val="00075F7F"/>
    <w:rsid w:val="00076266"/>
    <w:rsid w:val="000767B7"/>
    <w:rsid w:val="0007709B"/>
    <w:rsid w:val="00080065"/>
    <w:rsid w:val="00080067"/>
    <w:rsid w:val="00080AB9"/>
    <w:rsid w:val="000842D2"/>
    <w:rsid w:val="00091103"/>
    <w:rsid w:val="00094E3D"/>
    <w:rsid w:val="0009517E"/>
    <w:rsid w:val="00095559"/>
    <w:rsid w:val="00095C3D"/>
    <w:rsid w:val="00096CEA"/>
    <w:rsid w:val="00097BD3"/>
    <w:rsid w:val="000A00F3"/>
    <w:rsid w:val="000A1AED"/>
    <w:rsid w:val="000A2638"/>
    <w:rsid w:val="000A2BF5"/>
    <w:rsid w:val="000A67A9"/>
    <w:rsid w:val="000B1019"/>
    <w:rsid w:val="000B14F1"/>
    <w:rsid w:val="000B280D"/>
    <w:rsid w:val="000B383B"/>
    <w:rsid w:val="000B3D17"/>
    <w:rsid w:val="000B48BE"/>
    <w:rsid w:val="000B555E"/>
    <w:rsid w:val="000B5ABF"/>
    <w:rsid w:val="000B64DA"/>
    <w:rsid w:val="000B756D"/>
    <w:rsid w:val="000C179C"/>
    <w:rsid w:val="000C30D0"/>
    <w:rsid w:val="000C42AB"/>
    <w:rsid w:val="000C49BB"/>
    <w:rsid w:val="000C573C"/>
    <w:rsid w:val="000C727A"/>
    <w:rsid w:val="000D0B38"/>
    <w:rsid w:val="000D25F2"/>
    <w:rsid w:val="000D2D30"/>
    <w:rsid w:val="000D59DC"/>
    <w:rsid w:val="000D72D9"/>
    <w:rsid w:val="000D7F69"/>
    <w:rsid w:val="000E3A1C"/>
    <w:rsid w:val="000E3FDA"/>
    <w:rsid w:val="000E4503"/>
    <w:rsid w:val="000E6C1D"/>
    <w:rsid w:val="000E6D82"/>
    <w:rsid w:val="000F1332"/>
    <w:rsid w:val="000F2A08"/>
    <w:rsid w:val="000F53E1"/>
    <w:rsid w:val="000F588B"/>
    <w:rsid w:val="000F6782"/>
    <w:rsid w:val="000F6DED"/>
    <w:rsid w:val="00102F86"/>
    <w:rsid w:val="00103761"/>
    <w:rsid w:val="001042E3"/>
    <w:rsid w:val="001049EB"/>
    <w:rsid w:val="00105923"/>
    <w:rsid w:val="00106BD7"/>
    <w:rsid w:val="0010763F"/>
    <w:rsid w:val="00107E17"/>
    <w:rsid w:val="001109D2"/>
    <w:rsid w:val="00115847"/>
    <w:rsid w:val="00116574"/>
    <w:rsid w:val="00116FE0"/>
    <w:rsid w:val="0011750D"/>
    <w:rsid w:val="00120271"/>
    <w:rsid w:val="001203BB"/>
    <w:rsid w:val="001213A8"/>
    <w:rsid w:val="001213E2"/>
    <w:rsid w:val="001221A5"/>
    <w:rsid w:val="00123630"/>
    <w:rsid w:val="00125024"/>
    <w:rsid w:val="00126886"/>
    <w:rsid w:val="001270E4"/>
    <w:rsid w:val="00131319"/>
    <w:rsid w:val="00132FCC"/>
    <w:rsid w:val="00133203"/>
    <w:rsid w:val="00134296"/>
    <w:rsid w:val="00135608"/>
    <w:rsid w:val="00135BE4"/>
    <w:rsid w:val="00135D48"/>
    <w:rsid w:val="001408C9"/>
    <w:rsid w:val="00140F2A"/>
    <w:rsid w:val="00143FD0"/>
    <w:rsid w:val="00144654"/>
    <w:rsid w:val="00147A89"/>
    <w:rsid w:val="00152BEF"/>
    <w:rsid w:val="00153084"/>
    <w:rsid w:val="00153593"/>
    <w:rsid w:val="00155E9C"/>
    <w:rsid w:val="001570A6"/>
    <w:rsid w:val="00157D4E"/>
    <w:rsid w:val="00160054"/>
    <w:rsid w:val="001623F2"/>
    <w:rsid w:val="00162D4B"/>
    <w:rsid w:val="00164ED6"/>
    <w:rsid w:val="001651C6"/>
    <w:rsid w:val="00165662"/>
    <w:rsid w:val="001675B4"/>
    <w:rsid w:val="00171672"/>
    <w:rsid w:val="00173A44"/>
    <w:rsid w:val="00174FFD"/>
    <w:rsid w:val="001757A6"/>
    <w:rsid w:val="0017610E"/>
    <w:rsid w:val="00176381"/>
    <w:rsid w:val="001763AC"/>
    <w:rsid w:val="00181E9C"/>
    <w:rsid w:val="00183C4B"/>
    <w:rsid w:val="00184E57"/>
    <w:rsid w:val="00185A2B"/>
    <w:rsid w:val="00185A93"/>
    <w:rsid w:val="00185DBB"/>
    <w:rsid w:val="00185E76"/>
    <w:rsid w:val="001871A2"/>
    <w:rsid w:val="00187EEF"/>
    <w:rsid w:val="00192715"/>
    <w:rsid w:val="00192A6B"/>
    <w:rsid w:val="00193B55"/>
    <w:rsid w:val="00194C12"/>
    <w:rsid w:val="00194D1E"/>
    <w:rsid w:val="0019508E"/>
    <w:rsid w:val="0019577A"/>
    <w:rsid w:val="00197DFE"/>
    <w:rsid w:val="001A00AA"/>
    <w:rsid w:val="001A0B19"/>
    <w:rsid w:val="001A18C4"/>
    <w:rsid w:val="001A29E3"/>
    <w:rsid w:val="001A33A9"/>
    <w:rsid w:val="001A474A"/>
    <w:rsid w:val="001A4F63"/>
    <w:rsid w:val="001A663F"/>
    <w:rsid w:val="001A6B33"/>
    <w:rsid w:val="001A784B"/>
    <w:rsid w:val="001B0710"/>
    <w:rsid w:val="001B1CB0"/>
    <w:rsid w:val="001B2753"/>
    <w:rsid w:val="001B305C"/>
    <w:rsid w:val="001B76A0"/>
    <w:rsid w:val="001C01D9"/>
    <w:rsid w:val="001C0C27"/>
    <w:rsid w:val="001C0CAA"/>
    <w:rsid w:val="001C14D9"/>
    <w:rsid w:val="001C2272"/>
    <w:rsid w:val="001C2548"/>
    <w:rsid w:val="001C4A6A"/>
    <w:rsid w:val="001C56B7"/>
    <w:rsid w:val="001C591E"/>
    <w:rsid w:val="001C6BDE"/>
    <w:rsid w:val="001C739A"/>
    <w:rsid w:val="001D0631"/>
    <w:rsid w:val="001D254B"/>
    <w:rsid w:val="001D297C"/>
    <w:rsid w:val="001D301B"/>
    <w:rsid w:val="001D3BF2"/>
    <w:rsid w:val="001D444F"/>
    <w:rsid w:val="001D4706"/>
    <w:rsid w:val="001D4D28"/>
    <w:rsid w:val="001D6FDE"/>
    <w:rsid w:val="001E0958"/>
    <w:rsid w:val="001E0BB4"/>
    <w:rsid w:val="001E4651"/>
    <w:rsid w:val="001E669D"/>
    <w:rsid w:val="001F1A5F"/>
    <w:rsid w:val="001F2F11"/>
    <w:rsid w:val="001F31B4"/>
    <w:rsid w:val="001F3603"/>
    <w:rsid w:val="001F3709"/>
    <w:rsid w:val="001F5CA9"/>
    <w:rsid w:val="001F659D"/>
    <w:rsid w:val="001F7F06"/>
    <w:rsid w:val="00200485"/>
    <w:rsid w:val="0020064C"/>
    <w:rsid w:val="00200A63"/>
    <w:rsid w:val="00200BD5"/>
    <w:rsid w:val="00202BDC"/>
    <w:rsid w:val="00204DA7"/>
    <w:rsid w:val="002062A8"/>
    <w:rsid w:val="00206839"/>
    <w:rsid w:val="00206C8A"/>
    <w:rsid w:val="002073D1"/>
    <w:rsid w:val="00210B76"/>
    <w:rsid w:val="0021155F"/>
    <w:rsid w:val="00211600"/>
    <w:rsid w:val="00211EF4"/>
    <w:rsid w:val="00212F6F"/>
    <w:rsid w:val="00213EE9"/>
    <w:rsid w:val="00214E66"/>
    <w:rsid w:val="002156B3"/>
    <w:rsid w:val="00215C64"/>
    <w:rsid w:val="002176B9"/>
    <w:rsid w:val="0021778F"/>
    <w:rsid w:val="00220897"/>
    <w:rsid w:val="00225B51"/>
    <w:rsid w:val="00226115"/>
    <w:rsid w:val="002270B1"/>
    <w:rsid w:val="002273E0"/>
    <w:rsid w:val="002276A9"/>
    <w:rsid w:val="00227C63"/>
    <w:rsid w:val="002319DA"/>
    <w:rsid w:val="00234F99"/>
    <w:rsid w:val="002356F2"/>
    <w:rsid w:val="0024272F"/>
    <w:rsid w:val="00242983"/>
    <w:rsid w:val="002471B5"/>
    <w:rsid w:val="00247FF3"/>
    <w:rsid w:val="002510BC"/>
    <w:rsid w:val="00251137"/>
    <w:rsid w:val="00253B3E"/>
    <w:rsid w:val="00256BE0"/>
    <w:rsid w:val="002632A0"/>
    <w:rsid w:val="00263427"/>
    <w:rsid w:val="002641B1"/>
    <w:rsid w:val="00264F59"/>
    <w:rsid w:val="00267C33"/>
    <w:rsid w:val="002711D2"/>
    <w:rsid w:val="00272085"/>
    <w:rsid w:val="002720FF"/>
    <w:rsid w:val="00272F4D"/>
    <w:rsid w:val="002745ED"/>
    <w:rsid w:val="002759DA"/>
    <w:rsid w:val="00275C6C"/>
    <w:rsid w:val="00277DDC"/>
    <w:rsid w:val="00284BEC"/>
    <w:rsid w:val="002850F6"/>
    <w:rsid w:val="0029148D"/>
    <w:rsid w:val="0029239D"/>
    <w:rsid w:val="00292C30"/>
    <w:rsid w:val="00295793"/>
    <w:rsid w:val="00296C27"/>
    <w:rsid w:val="00296F36"/>
    <w:rsid w:val="0029709D"/>
    <w:rsid w:val="00297E57"/>
    <w:rsid w:val="002A3C43"/>
    <w:rsid w:val="002A4485"/>
    <w:rsid w:val="002A4600"/>
    <w:rsid w:val="002A582D"/>
    <w:rsid w:val="002A5D38"/>
    <w:rsid w:val="002A639F"/>
    <w:rsid w:val="002A656F"/>
    <w:rsid w:val="002B125F"/>
    <w:rsid w:val="002B13E3"/>
    <w:rsid w:val="002B1811"/>
    <w:rsid w:val="002B2C89"/>
    <w:rsid w:val="002B4235"/>
    <w:rsid w:val="002B653F"/>
    <w:rsid w:val="002B69A3"/>
    <w:rsid w:val="002C2EC4"/>
    <w:rsid w:val="002C31E0"/>
    <w:rsid w:val="002C3665"/>
    <w:rsid w:val="002C3A10"/>
    <w:rsid w:val="002C5932"/>
    <w:rsid w:val="002C62B4"/>
    <w:rsid w:val="002D0EA4"/>
    <w:rsid w:val="002D0FB8"/>
    <w:rsid w:val="002D251C"/>
    <w:rsid w:val="002D29C6"/>
    <w:rsid w:val="002D4E2A"/>
    <w:rsid w:val="002D55A2"/>
    <w:rsid w:val="002D6FD0"/>
    <w:rsid w:val="002E16CB"/>
    <w:rsid w:val="002E328D"/>
    <w:rsid w:val="002E5578"/>
    <w:rsid w:val="002E580E"/>
    <w:rsid w:val="002E6C05"/>
    <w:rsid w:val="002E7F7F"/>
    <w:rsid w:val="002F40EB"/>
    <w:rsid w:val="002F4D2E"/>
    <w:rsid w:val="00300B5D"/>
    <w:rsid w:val="00302388"/>
    <w:rsid w:val="0030253F"/>
    <w:rsid w:val="00302A32"/>
    <w:rsid w:val="00302A4D"/>
    <w:rsid w:val="0030389F"/>
    <w:rsid w:val="00304E5F"/>
    <w:rsid w:val="00305A59"/>
    <w:rsid w:val="00306224"/>
    <w:rsid w:val="00311984"/>
    <w:rsid w:val="003128C2"/>
    <w:rsid w:val="00312B63"/>
    <w:rsid w:val="00312F0E"/>
    <w:rsid w:val="00315A67"/>
    <w:rsid w:val="00316A98"/>
    <w:rsid w:val="003170F8"/>
    <w:rsid w:val="00317AA6"/>
    <w:rsid w:val="00320E4E"/>
    <w:rsid w:val="00322B0E"/>
    <w:rsid w:val="00323745"/>
    <w:rsid w:val="0032461B"/>
    <w:rsid w:val="00324F8C"/>
    <w:rsid w:val="00325C1B"/>
    <w:rsid w:val="003266E3"/>
    <w:rsid w:val="0033043B"/>
    <w:rsid w:val="00332402"/>
    <w:rsid w:val="003327A7"/>
    <w:rsid w:val="00333AA9"/>
    <w:rsid w:val="00334701"/>
    <w:rsid w:val="003351E5"/>
    <w:rsid w:val="003372AB"/>
    <w:rsid w:val="00337D0A"/>
    <w:rsid w:val="00337F36"/>
    <w:rsid w:val="00341BD9"/>
    <w:rsid w:val="00343772"/>
    <w:rsid w:val="00345269"/>
    <w:rsid w:val="00345AEF"/>
    <w:rsid w:val="0034629F"/>
    <w:rsid w:val="00346337"/>
    <w:rsid w:val="003477E5"/>
    <w:rsid w:val="00350922"/>
    <w:rsid w:val="0035186D"/>
    <w:rsid w:val="00351A52"/>
    <w:rsid w:val="0035303A"/>
    <w:rsid w:val="00354AA1"/>
    <w:rsid w:val="00354D3F"/>
    <w:rsid w:val="00355E20"/>
    <w:rsid w:val="003564F0"/>
    <w:rsid w:val="00356A3C"/>
    <w:rsid w:val="00357B80"/>
    <w:rsid w:val="00361B20"/>
    <w:rsid w:val="0036265E"/>
    <w:rsid w:val="00364021"/>
    <w:rsid w:val="003640E4"/>
    <w:rsid w:val="0036701F"/>
    <w:rsid w:val="00372875"/>
    <w:rsid w:val="0037343D"/>
    <w:rsid w:val="003757E5"/>
    <w:rsid w:val="00375822"/>
    <w:rsid w:val="00375C8C"/>
    <w:rsid w:val="003771C6"/>
    <w:rsid w:val="00377D76"/>
    <w:rsid w:val="003808BC"/>
    <w:rsid w:val="00383BDE"/>
    <w:rsid w:val="00383D92"/>
    <w:rsid w:val="00384A69"/>
    <w:rsid w:val="003855A9"/>
    <w:rsid w:val="00386518"/>
    <w:rsid w:val="003868D8"/>
    <w:rsid w:val="003869F6"/>
    <w:rsid w:val="00386C1D"/>
    <w:rsid w:val="003873E5"/>
    <w:rsid w:val="00387B32"/>
    <w:rsid w:val="00387F53"/>
    <w:rsid w:val="0039036D"/>
    <w:rsid w:val="003916CD"/>
    <w:rsid w:val="0039206B"/>
    <w:rsid w:val="0039247B"/>
    <w:rsid w:val="00392BAB"/>
    <w:rsid w:val="00392D3C"/>
    <w:rsid w:val="0039382E"/>
    <w:rsid w:val="00396BBC"/>
    <w:rsid w:val="00397F2B"/>
    <w:rsid w:val="003A181C"/>
    <w:rsid w:val="003A223F"/>
    <w:rsid w:val="003A3D95"/>
    <w:rsid w:val="003A5457"/>
    <w:rsid w:val="003A626C"/>
    <w:rsid w:val="003A62DF"/>
    <w:rsid w:val="003A7AF9"/>
    <w:rsid w:val="003B0366"/>
    <w:rsid w:val="003B0ACD"/>
    <w:rsid w:val="003B1125"/>
    <w:rsid w:val="003B1199"/>
    <w:rsid w:val="003B2257"/>
    <w:rsid w:val="003B22A8"/>
    <w:rsid w:val="003B2E50"/>
    <w:rsid w:val="003B3FAB"/>
    <w:rsid w:val="003B4626"/>
    <w:rsid w:val="003B6069"/>
    <w:rsid w:val="003B638A"/>
    <w:rsid w:val="003B65D1"/>
    <w:rsid w:val="003B66D4"/>
    <w:rsid w:val="003B6B27"/>
    <w:rsid w:val="003B71FC"/>
    <w:rsid w:val="003C1C82"/>
    <w:rsid w:val="003C7682"/>
    <w:rsid w:val="003D0F86"/>
    <w:rsid w:val="003D5577"/>
    <w:rsid w:val="003D78EC"/>
    <w:rsid w:val="003E17E4"/>
    <w:rsid w:val="003E1C4F"/>
    <w:rsid w:val="003E21BD"/>
    <w:rsid w:val="003E58CC"/>
    <w:rsid w:val="003E5BCF"/>
    <w:rsid w:val="003E7595"/>
    <w:rsid w:val="003F0272"/>
    <w:rsid w:val="003F1576"/>
    <w:rsid w:val="003F41F6"/>
    <w:rsid w:val="003F621F"/>
    <w:rsid w:val="0040047B"/>
    <w:rsid w:val="00402C20"/>
    <w:rsid w:val="00404580"/>
    <w:rsid w:val="0040520D"/>
    <w:rsid w:val="00405D9F"/>
    <w:rsid w:val="00406927"/>
    <w:rsid w:val="00407261"/>
    <w:rsid w:val="0041238D"/>
    <w:rsid w:val="00413107"/>
    <w:rsid w:val="004131AD"/>
    <w:rsid w:val="00414BF4"/>
    <w:rsid w:val="0041534D"/>
    <w:rsid w:val="004163F1"/>
    <w:rsid w:val="0041765B"/>
    <w:rsid w:val="00417D82"/>
    <w:rsid w:val="00420DC1"/>
    <w:rsid w:val="00422867"/>
    <w:rsid w:val="00424589"/>
    <w:rsid w:val="00425CD7"/>
    <w:rsid w:val="004261DF"/>
    <w:rsid w:val="00426C94"/>
    <w:rsid w:val="00431869"/>
    <w:rsid w:val="00431B1A"/>
    <w:rsid w:val="004326C4"/>
    <w:rsid w:val="00433C38"/>
    <w:rsid w:val="00435523"/>
    <w:rsid w:val="00437001"/>
    <w:rsid w:val="004404C1"/>
    <w:rsid w:val="00440A85"/>
    <w:rsid w:val="00441327"/>
    <w:rsid w:val="00441F8B"/>
    <w:rsid w:val="00442C02"/>
    <w:rsid w:val="00446D69"/>
    <w:rsid w:val="00451A96"/>
    <w:rsid w:val="0045447F"/>
    <w:rsid w:val="0045524A"/>
    <w:rsid w:val="004579E3"/>
    <w:rsid w:val="0046160D"/>
    <w:rsid w:val="00461BB5"/>
    <w:rsid w:val="0046371F"/>
    <w:rsid w:val="00465D61"/>
    <w:rsid w:val="0047079C"/>
    <w:rsid w:val="00472492"/>
    <w:rsid w:val="0047299E"/>
    <w:rsid w:val="004743AE"/>
    <w:rsid w:val="00474E3D"/>
    <w:rsid w:val="004751DE"/>
    <w:rsid w:val="00476384"/>
    <w:rsid w:val="004763DB"/>
    <w:rsid w:val="0048100B"/>
    <w:rsid w:val="00481108"/>
    <w:rsid w:val="00482AB3"/>
    <w:rsid w:val="00484942"/>
    <w:rsid w:val="00484C94"/>
    <w:rsid w:val="00486855"/>
    <w:rsid w:val="00487833"/>
    <w:rsid w:val="00490250"/>
    <w:rsid w:val="0049366B"/>
    <w:rsid w:val="004959B8"/>
    <w:rsid w:val="00496B9E"/>
    <w:rsid w:val="00496D27"/>
    <w:rsid w:val="004A109D"/>
    <w:rsid w:val="004A1740"/>
    <w:rsid w:val="004A27EF"/>
    <w:rsid w:val="004A6C35"/>
    <w:rsid w:val="004B3B1D"/>
    <w:rsid w:val="004B43DB"/>
    <w:rsid w:val="004B4D18"/>
    <w:rsid w:val="004B5216"/>
    <w:rsid w:val="004B56AF"/>
    <w:rsid w:val="004B5CF3"/>
    <w:rsid w:val="004C10B6"/>
    <w:rsid w:val="004C1A2D"/>
    <w:rsid w:val="004C25DF"/>
    <w:rsid w:val="004C3527"/>
    <w:rsid w:val="004C4018"/>
    <w:rsid w:val="004C514D"/>
    <w:rsid w:val="004D0165"/>
    <w:rsid w:val="004D0565"/>
    <w:rsid w:val="004D1346"/>
    <w:rsid w:val="004D330F"/>
    <w:rsid w:val="004D4D11"/>
    <w:rsid w:val="004D5411"/>
    <w:rsid w:val="004D59A1"/>
    <w:rsid w:val="004D5C0B"/>
    <w:rsid w:val="004D79A5"/>
    <w:rsid w:val="004E12BE"/>
    <w:rsid w:val="004E18BC"/>
    <w:rsid w:val="004E1D9F"/>
    <w:rsid w:val="004E22DE"/>
    <w:rsid w:val="004E2E99"/>
    <w:rsid w:val="004E4FB4"/>
    <w:rsid w:val="004E54FB"/>
    <w:rsid w:val="004E67BC"/>
    <w:rsid w:val="004E76A1"/>
    <w:rsid w:val="004F0D43"/>
    <w:rsid w:val="004F15FA"/>
    <w:rsid w:val="004F1732"/>
    <w:rsid w:val="004F3344"/>
    <w:rsid w:val="004F3A6B"/>
    <w:rsid w:val="004F446B"/>
    <w:rsid w:val="00500D19"/>
    <w:rsid w:val="00501185"/>
    <w:rsid w:val="00501849"/>
    <w:rsid w:val="00502B5A"/>
    <w:rsid w:val="00510B22"/>
    <w:rsid w:val="00511913"/>
    <w:rsid w:val="00515169"/>
    <w:rsid w:val="00520AA7"/>
    <w:rsid w:val="00520F3F"/>
    <w:rsid w:val="00522527"/>
    <w:rsid w:val="00522999"/>
    <w:rsid w:val="00522C0E"/>
    <w:rsid w:val="005253CC"/>
    <w:rsid w:val="005259F8"/>
    <w:rsid w:val="00526746"/>
    <w:rsid w:val="00526985"/>
    <w:rsid w:val="00527ED3"/>
    <w:rsid w:val="00537E56"/>
    <w:rsid w:val="00542387"/>
    <w:rsid w:val="00545655"/>
    <w:rsid w:val="005456FD"/>
    <w:rsid w:val="00545AAE"/>
    <w:rsid w:val="00546AFE"/>
    <w:rsid w:val="0055129D"/>
    <w:rsid w:val="00551BA7"/>
    <w:rsid w:val="00552837"/>
    <w:rsid w:val="00553366"/>
    <w:rsid w:val="00553E93"/>
    <w:rsid w:val="00554B36"/>
    <w:rsid w:val="005565FD"/>
    <w:rsid w:val="00560124"/>
    <w:rsid w:val="00560283"/>
    <w:rsid w:val="00560348"/>
    <w:rsid w:val="00560F3E"/>
    <w:rsid w:val="0056235A"/>
    <w:rsid w:val="005647C2"/>
    <w:rsid w:val="00564EFE"/>
    <w:rsid w:val="00564F16"/>
    <w:rsid w:val="00567039"/>
    <w:rsid w:val="00570C83"/>
    <w:rsid w:val="00570FA6"/>
    <w:rsid w:val="00572890"/>
    <w:rsid w:val="00573896"/>
    <w:rsid w:val="005756A9"/>
    <w:rsid w:val="00576F6A"/>
    <w:rsid w:val="005770AD"/>
    <w:rsid w:val="00580AE9"/>
    <w:rsid w:val="00580E0B"/>
    <w:rsid w:val="00581DD0"/>
    <w:rsid w:val="005829C1"/>
    <w:rsid w:val="00582E47"/>
    <w:rsid w:val="00584AEA"/>
    <w:rsid w:val="00591540"/>
    <w:rsid w:val="0059246A"/>
    <w:rsid w:val="00593638"/>
    <w:rsid w:val="00594558"/>
    <w:rsid w:val="0059585C"/>
    <w:rsid w:val="0059648F"/>
    <w:rsid w:val="005A3DC5"/>
    <w:rsid w:val="005A4F26"/>
    <w:rsid w:val="005A4F4A"/>
    <w:rsid w:val="005A6FF5"/>
    <w:rsid w:val="005B0B6F"/>
    <w:rsid w:val="005B1AAF"/>
    <w:rsid w:val="005B2E13"/>
    <w:rsid w:val="005B45AF"/>
    <w:rsid w:val="005B4C43"/>
    <w:rsid w:val="005C0335"/>
    <w:rsid w:val="005C1229"/>
    <w:rsid w:val="005C1947"/>
    <w:rsid w:val="005C3BF8"/>
    <w:rsid w:val="005C4D01"/>
    <w:rsid w:val="005C5198"/>
    <w:rsid w:val="005D0427"/>
    <w:rsid w:val="005D16BD"/>
    <w:rsid w:val="005D245B"/>
    <w:rsid w:val="005D336E"/>
    <w:rsid w:val="005D394A"/>
    <w:rsid w:val="005D55DC"/>
    <w:rsid w:val="005E196B"/>
    <w:rsid w:val="005E2427"/>
    <w:rsid w:val="005E2615"/>
    <w:rsid w:val="005E4A42"/>
    <w:rsid w:val="005E5A52"/>
    <w:rsid w:val="005E6E4F"/>
    <w:rsid w:val="005E7C37"/>
    <w:rsid w:val="005F2EBC"/>
    <w:rsid w:val="005F3B48"/>
    <w:rsid w:val="005F405C"/>
    <w:rsid w:val="005F461D"/>
    <w:rsid w:val="005F7713"/>
    <w:rsid w:val="006003DB"/>
    <w:rsid w:val="006005D9"/>
    <w:rsid w:val="0060154A"/>
    <w:rsid w:val="00604059"/>
    <w:rsid w:val="00604EBD"/>
    <w:rsid w:val="00607804"/>
    <w:rsid w:val="006111E8"/>
    <w:rsid w:val="0061155C"/>
    <w:rsid w:val="0061301F"/>
    <w:rsid w:val="00613B6A"/>
    <w:rsid w:val="00613C01"/>
    <w:rsid w:val="00616B8A"/>
    <w:rsid w:val="00616DDE"/>
    <w:rsid w:val="0062026F"/>
    <w:rsid w:val="00621288"/>
    <w:rsid w:val="00621DF0"/>
    <w:rsid w:val="00622AC6"/>
    <w:rsid w:val="006247FB"/>
    <w:rsid w:val="006248C2"/>
    <w:rsid w:val="00627BE6"/>
    <w:rsid w:val="0063013F"/>
    <w:rsid w:val="006305A5"/>
    <w:rsid w:val="00630700"/>
    <w:rsid w:val="0063300F"/>
    <w:rsid w:val="00633277"/>
    <w:rsid w:val="0063341A"/>
    <w:rsid w:val="0063520B"/>
    <w:rsid w:val="00635A5B"/>
    <w:rsid w:val="006366D9"/>
    <w:rsid w:val="006400CF"/>
    <w:rsid w:val="00641FE2"/>
    <w:rsid w:val="00642BDA"/>
    <w:rsid w:val="00643334"/>
    <w:rsid w:val="00646433"/>
    <w:rsid w:val="0064797F"/>
    <w:rsid w:val="00647D87"/>
    <w:rsid w:val="00653584"/>
    <w:rsid w:val="00654612"/>
    <w:rsid w:val="0066000F"/>
    <w:rsid w:val="006605C2"/>
    <w:rsid w:val="00660F2B"/>
    <w:rsid w:val="006650FA"/>
    <w:rsid w:val="006650FD"/>
    <w:rsid w:val="006653F5"/>
    <w:rsid w:val="00665464"/>
    <w:rsid w:val="006656C9"/>
    <w:rsid w:val="00666013"/>
    <w:rsid w:val="00670AD7"/>
    <w:rsid w:val="00675063"/>
    <w:rsid w:val="00675293"/>
    <w:rsid w:val="0067591A"/>
    <w:rsid w:val="00676E4C"/>
    <w:rsid w:val="00681334"/>
    <w:rsid w:val="006862B4"/>
    <w:rsid w:val="00692B11"/>
    <w:rsid w:val="006942CE"/>
    <w:rsid w:val="00694750"/>
    <w:rsid w:val="0069496F"/>
    <w:rsid w:val="00695143"/>
    <w:rsid w:val="006A019A"/>
    <w:rsid w:val="006A0C87"/>
    <w:rsid w:val="006A3524"/>
    <w:rsid w:val="006A5B6E"/>
    <w:rsid w:val="006A651C"/>
    <w:rsid w:val="006A775B"/>
    <w:rsid w:val="006B1A29"/>
    <w:rsid w:val="006B242B"/>
    <w:rsid w:val="006B297C"/>
    <w:rsid w:val="006B2B81"/>
    <w:rsid w:val="006B2E6E"/>
    <w:rsid w:val="006B5C0A"/>
    <w:rsid w:val="006B5DAB"/>
    <w:rsid w:val="006B6E06"/>
    <w:rsid w:val="006C0F6F"/>
    <w:rsid w:val="006C1952"/>
    <w:rsid w:val="006C1B85"/>
    <w:rsid w:val="006C2138"/>
    <w:rsid w:val="006C2416"/>
    <w:rsid w:val="006C3EBF"/>
    <w:rsid w:val="006D2D85"/>
    <w:rsid w:val="006D32D7"/>
    <w:rsid w:val="006D3C78"/>
    <w:rsid w:val="006D5487"/>
    <w:rsid w:val="006D643E"/>
    <w:rsid w:val="006D674D"/>
    <w:rsid w:val="006D7DAC"/>
    <w:rsid w:val="006E1FE5"/>
    <w:rsid w:val="006E51D6"/>
    <w:rsid w:val="006E65D8"/>
    <w:rsid w:val="006E65E6"/>
    <w:rsid w:val="006F40C1"/>
    <w:rsid w:val="006F454F"/>
    <w:rsid w:val="006F5EBF"/>
    <w:rsid w:val="006F62C0"/>
    <w:rsid w:val="007001FC"/>
    <w:rsid w:val="007007A6"/>
    <w:rsid w:val="007018E5"/>
    <w:rsid w:val="007042F2"/>
    <w:rsid w:val="0070491A"/>
    <w:rsid w:val="00705F68"/>
    <w:rsid w:val="00707A6F"/>
    <w:rsid w:val="00711F29"/>
    <w:rsid w:val="00712553"/>
    <w:rsid w:val="00715D8F"/>
    <w:rsid w:val="00716DEF"/>
    <w:rsid w:val="00720296"/>
    <w:rsid w:val="00720873"/>
    <w:rsid w:val="00721728"/>
    <w:rsid w:val="0072266D"/>
    <w:rsid w:val="00726D38"/>
    <w:rsid w:val="00727255"/>
    <w:rsid w:val="007273B1"/>
    <w:rsid w:val="00727F92"/>
    <w:rsid w:val="00731303"/>
    <w:rsid w:val="00732E02"/>
    <w:rsid w:val="0073603F"/>
    <w:rsid w:val="00737FD6"/>
    <w:rsid w:val="00740BFB"/>
    <w:rsid w:val="00741098"/>
    <w:rsid w:val="0074143A"/>
    <w:rsid w:val="00741BF6"/>
    <w:rsid w:val="00743F52"/>
    <w:rsid w:val="007446CA"/>
    <w:rsid w:val="00744E80"/>
    <w:rsid w:val="007452CE"/>
    <w:rsid w:val="00751658"/>
    <w:rsid w:val="007518AC"/>
    <w:rsid w:val="00751B28"/>
    <w:rsid w:val="007532FB"/>
    <w:rsid w:val="00755449"/>
    <w:rsid w:val="0076191E"/>
    <w:rsid w:val="007621C0"/>
    <w:rsid w:val="00763237"/>
    <w:rsid w:val="007632C3"/>
    <w:rsid w:val="007633C4"/>
    <w:rsid w:val="007650C0"/>
    <w:rsid w:val="00765A4D"/>
    <w:rsid w:val="00766E89"/>
    <w:rsid w:val="007705D3"/>
    <w:rsid w:val="0077104B"/>
    <w:rsid w:val="007724B9"/>
    <w:rsid w:val="0077511D"/>
    <w:rsid w:val="00775A8A"/>
    <w:rsid w:val="00777E56"/>
    <w:rsid w:val="00780EB5"/>
    <w:rsid w:val="00781C6E"/>
    <w:rsid w:val="0078262D"/>
    <w:rsid w:val="007837C8"/>
    <w:rsid w:val="00785796"/>
    <w:rsid w:val="00791193"/>
    <w:rsid w:val="007917EC"/>
    <w:rsid w:val="0079328C"/>
    <w:rsid w:val="00793560"/>
    <w:rsid w:val="007938F5"/>
    <w:rsid w:val="00796061"/>
    <w:rsid w:val="007A120C"/>
    <w:rsid w:val="007A1C95"/>
    <w:rsid w:val="007A5B1B"/>
    <w:rsid w:val="007A6753"/>
    <w:rsid w:val="007A7BF7"/>
    <w:rsid w:val="007B0A7D"/>
    <w:rsid w:val="007B1A83"/>
    <w:rsid w:val="007B1CB7"/>
    <w:rsid w:val="007B45D8"/>
    <w:rsid w:val="007B4C10"/>
    <w:rsid w:val="007B571A"/>
    <w:rsid w:val="007B57A6"/>
    <w:rsid w:val="007B6872"/>
    <w:rsid w:val="007C42AD"/>
    <w:rsid w:val="007C58B5"/>
    <w:rsid w:val="007C5B10"/>
    <w:rsid w:val="007C6223"/>
    <w:rsid w:val="007D1C78"/>
    <w:rsid w:val="007D1EBD"/>
    <w:rsid w:val="007D44BA"/>
    <w:rsid w:val="007D5F1D"/>
    <w:rsid w:val="007D604F"/>
    <w:rsid w:val="007E02AE"/>
    <w:rsid w:val="007E2CEE"/>
    <w:rsid w:val="007E315D"/>
    <w:rsid w:val="007E397B"/>
    <w:rsid w:val="007E41BD"/>
    <w:rsid w:val="007E7234"/>
    <w:rsid w:val="007E782B"/>
    <w:rsid w:val="007F0CE2"/>
    <w:rsid w:val="007F269C"/>
    <w:rsid w:val="007F2FBC"/>
    <w:rsid w:val="007F4A32"/>
    <w:rsid w:val="007F52A6"/>
    <w:rsid w:val="007F6EFB"/>
    <w:rsid w:val="007F7578"/>
    <w:rsid w:val="0080397D"/>
    <w:rsid w:val="00807295"/>
    <w:rsid w:val="00810497"/>
    <w:rsid w:val="008107A3"/>
    <w:rsid w:val="008124B8"/>
    <w:rsid w:val="00813A57"/>
    <w:rsid w:val="00815548"/>
    <w:rsid w:val="00817F65"/>
    <w:rsid w:val="00820253"/>
    <w:rsid w:val="0082118C"/>
    <w:rsid w:val="008217A5"/>
    <w:rsid w:val="008228A8"/>
    <w:rsid w:val="00822FB7"/>
    <w:rsid w:val="008239EA"/>
    <w:rsid w:val="00824E3D"/>
    <w:rsid w:val="0082659A"/>
    <w:rsid w:val="0082665A"/>
    <w:rsid w:val="008274E5"/>
    <w:rsid w:val="00830294"/>
    <w:rsid w:val="008330D1"/>
    <w:rsid w:val="00835A47"/>
    <w:rsid w:val="00837429"/>
    <w:rsid w:val="00837D4F"/>
    <w:rsid w:val="00840654"/>
    <w:rsid w:val="00842336"/>
    <w:rsid w:val="00842621"/>
    <w:rsid w:val="008427DB"/>
    <w:rsid w:val="00844D28"/>
    <w:rsid w:val="0085029F"/>
    <w:rsid w:val="00854FDC"/>
    <w:rsid w:val="00860EAC"/>
    <w:rsid w:val="008624C1"/>
    <w:rsid w:val="0086394D"/>
    <w:rsid w:val="00865AE3"/>
    <w:rsid w:val="00865BCB"/>
    <w:rsid w:val="00866A63"/>
    <w:rsid w:val="0087010B"/>
    <w:rsid w:val="008707AB"/>
    <w:rsid w:val="00873206"/>
    <w:rsid w:val="0087347F"/>
    <w:rsid w:val="008735B5"/>
    <w:rsid w:val="00874F54"/>
    <w:rsid w:val="00875FAB"/>
    <w:rsid w:val="0087672A"/>
    <w:rsid w:val="008777FF"/>
    <w:rsid w:val="00881D70"/>
    <w:rsid w:val="00884BAB"/>
    <w:rsid w:val="00886D81"/>
    <w:rsid w:val="00887CB6"/>
    <w:rsid w:val="00891193"/>
    <w:rsid w:val="00892740"/>
    <w:rsid w:val="0089607D"/>
    <w:rsid w:val="0089691C"/>
    <w:rsid w:val="00896A7C"/>
    <w:rsid w:val="00896AD5"/>
    <w:rsid w:val="008A0205"/>
    <w:rsid w:val="008A0BEA"/>
    <w:rsid w:val="008A2D0B"/>
    <w:rsid w:val="008A305A"/>
    <w:rsid w:val="008A34C7"/>
    <w:rsid w:val="008A43ED"/>
    <w:rsid w:val="008A6A50"/>
    <w:rsid w:val="008A7B34"/>
    <w:rsid w:val="008B0FC5"/>
    <w:rsid w:val="008B31D1"/>
    <w:rsid w:val="008B5B46"/>
    <w:rsid w:val="008B70D8"/>
    <w:rsid w:val="008B7252"/>
    <w:rsid w:val="008C3DD6"/>
    <w:rsid w:val="008C433F"/>
    <w:rsid w:val="008C54F8"/>
    <w:rsid w:val="008D1482"/>
    <w:rsid w:val="008D2315"/>
    <w:rsid w:val="008D24C3"/>
    <w:rsid w:val="008D27FC"/>
    <w:rsid w:val="008D2F12"/>
    <w:rsid w:val="008D3170"/>
    <w:rsid w:val="008D32F7"/>
    <w:rsid w:val="008D3692"/>
    <w:rsid w:val="008D4124"/>
    <w:rsid w:val="008D4892"/>
    <w:rsid w:val="008D4AA7"/>
    <w:rsid w:val="008D4B4C"/>
    <w:rsid w:val="008D58B3"/>
    <w:rsid w:val="008D5B1D"/>
    <w:rsid w:val="008D65FE"/>
    <w:rsid w:val="008D6741"/>
    <w:rsid w:val="008D6786"/>
    <w:rsid w:val="008D7F08"/>
    <w:rsid w:val="008E082B"/>
    <w:rsid w:val="008E2082"/>
    <w:rsid w:val="008E2C84"/>
    <w:rsid w:val="008E5487"/>
    <w:rsid w:val="008E5808"/>
    <w:rsid w:val="008E5965"/>
    <w:rsid w:val="008E61C4"/>
    <w:rsid w:val="008F0966"/>
    <w:rsid w:val="008F2E35"/>
    <w:rsid w:val="008F3D16"/>
    <w:rsid w:val="008F582D"/>
    <w:rsid w:val="008F6C68"/>
    <w:rsid w:val="00900D94"/>
    <w:rsid w:val="00901A3A"/>
    <w:rsid w:val="00907569"/>
    <w:rsid w:val="009078A2"/>
    <w:rsid w:val="00907DB6"/>
    <w:rsid w:val="00910967"/>
    <w:rsid w:val="00911478"/>
    <w:rsid w:val="00912AC6"/>
    <w:rsid w:val="00912E3F"/>
    <w:rsid w:val="00913E2D"/>
    <w:rsid w:val="0091405D"/>
    <w:rsid w:val="00914A43"/>
    <w:rsid w:val="00915C3A"/>
    <w:rsid w:val="00916866"/>
    <w:rsid w:val="00917568"/>
    <w:rsid w:val="0092005B"/>
    <w:rsid w:val="009209FB"/>
    <w:rsid w:val="00921771"/>
    <w:rsid w:val="009218C3"/>
    <w:rsid w:val="00921F03"/>
    <w:rsid w:val="009227E2"/>
    <w:rsid w:val="00922E0F"/>
    <w:rsid w:val="00923603"/>
    <w:rsid w:val="00931014"/>
    <w:rsid w:val="0093119A"/>
    <w:rsid w:val="00931519"/>
    <w:rsid w:val="009379FF"/>
    <w:rsid w:val="00944F26"/>
    <w:rsid w:val="0094623C"/>
    <w:rsid w:val="00946307"/>
    <w:rsid w:val="009500ED"/>
    <w:rsid w:val="00951023"/>
    <w:rsid w:val="009514EF"/>
    <w:rsid w:val="00952056"/>
    <w:rsid w:val="00952498"/>
    <w:rsid w:val="00953964"/>
    <w:rsid w:val="009542AA"/>
    <w:rsid w:val="0095642D"/>
    <w:rsid w:val="00960CA8"/>
    <w:rsid w:val="00961E40"/>
    <w:rsid w:val="00963A89"/>
    <w:rsid w:val="00964A34"/>
    <w:rsid w:val="00966E1E"/>
    <w:rsid w:val="00967A55"/>
    <w:rsid w:val="00967BDB"/>
    <w:rsid w:val="0097127C"/>
    <w:rsid w:val="00971C90"/>
    <w:rsid w:val="00971ECF"/>
    <w:rsid w:val="0097245E"/>
    <w:rsid w:val="00972FCB"/>
    <w:rsid w:val="009730C2"/>
    <w:rsid w:val="0097378D"/>
    <w:rsid w:val="00974D26"/>
    <w:rsid w:val="00975A52"/>
    <w:rsid w:val="00976801"/>
    <w:rsid w:val="00977BF2"/>
    <w:rsid w:val="00977DD5"/>
    <w:rsid w:val="0098017C"/>
    <w:rsid w:val="00980F1F"/>
    <w:rsid w:val="00982AA9"/>
    <w:rsid w:val="009831E1"/>
    <w:rsid w:val="00985EAC"/>
    <w:rsid w:val="009871E5"/>
    <w:rsid w:val="009923FF"/>
    <w:rsid w:val="00994DA7"/>
    <w:rsid w:val="00995451"/>
    <w:rsid w:val="0099760D"/>
    <w:rsid w:val="00997A19"/>
    <w:rsid w:val="009A0BF6"/>
    <w:rsid w:val="009A32D6"/>
    <w:rsid w:val="009A6ECD"/>
    <w:rsid w:val="009B1103"/>
    <w:rsid w:val="009B616D"/>
    <w:rsid w:val="009B79D3"/>
    <w:rsid w:val="009C4915"/>
    <w:rsid w:val="009C6528"/>
    <w:rsid w:val="009D1BAE"/>
    <w:rsid w:val="009D42BC"/>
    <w:rsid w:val="009D47D7"/>
    <w:rsid w:val="009D5210"/>
    <w:rsid w:val="009D540A"/>
    <w:rsid w:val="009D7EB1"/>
    <w:rsid w:val="009E270D"/>
    <w:rsid w:val="009E4305"/>
    <w:rsid w:val="009E55BD"/>
    <w:rsid w:val="009E67EA"/>
    <w:rsid w:val="009E6D18"/>
    <w:rsid w:val="009F00B1"/>
    <w:rsid w:val="009F072D"/>
    <w:rsid w:val="009F0DBA"/>
    <w:rsid w:val="009F205D"/>
    <w:rsid w:val="009F2560"/>
    <w:rsid w:val="009F3DA5"/>
    <w:rsid w:val="009F77F5"/>
    <w:rsid w:val="00A02382"/>
    <w:rsid w:val="00A04BDC"/>
    <w:rsid w:val="00A11568"/>
    <w:rsid w:val="00A127EA"/>
    <w:rsid w:val="00A12816"/>
    <w:rsid w:val="00A13CF7"/>
    <w:rsid w:val="00A167B6"/>
    <w:rsid w:val="00A170E2"/>
    <w:rsid w:val="00A20BB1"/>
    <w:rsid w:val="00A2392D"/>
    <w:rsid w:val="00A25414"/>
    <w:rsid w:val="00A323D0"/>
    <w:rsid w:val="00A33739"/>
    <w:rsid w:val="00A35836"/>
    <w:rsid w:val="00A35E8F"/>
    <w:rsid w:val="00A35EF3"/>
    <w:rsid w:val="00A42EF3"/>
    <w:rsid w:val="00A4742F"/>
    <w:rsid w:val="00A4746F"/>
    <w:rsid w:val="00A47846"/>
    <w:rsid w:val="00A51042"/>
    <w:rsid w:val="00A526EE"/>
    <w:rsid w:val="00A5398F"/>
    <w:rsid w:val="00A542E6"/>
    <w:rsid w:val="00A574AB"/>
    <w:rsid w:val="00A57759"/>
    <w:rsid w:val="00A62991"/>
    <w:rsid w:val="00A634C9"/>
    <w:rsid w:val="00A63BA7"/>
    <w:rsid w:val="00A65E23"/>
    <w:rsid w:val="00A6786D"/>
    <w:rsid w:val="00A7135A"/>
    <w:rsid w:val="00A73011"/>
    <w:rsid w:val="00A762F7"/>
    <w:rsid w:val="00A76EE8"/>
    <w:rsid w:val="00A77736"/>
    <w:rsid w:val="00A805C6"/>
    <w:rsid w:val="00A8134E"/>
    <w:rsid w:val="00A832A1"/>
    <w:rsid w:val="00A83AEB"/>
    <w:rsid w:val="00A86208"/>
    <w:rsid w:val="00A873EF"/>
    <w:rsid w:val="00A87F5B"/>
    <w:rsid w:val="00A907D6"/>
    <w:rsid w:val="00A92C07"/>
    <w:rsid w:val="00A93F36"/>
    <w:rsid w:val="00AA0750"/>
    <w:rsid w:val="00AA0A9B"/>
    <w:rsid w:val="00AA0B6A"/>
    <w:rsid w:val="00AA246B"/>
    <w:rsid w:val="00AA2536"/>
    <w:rsid w:val="00AA38FD"/>
    <w:rsid w:val="00AA3ED3"/>
    <w:rsid w:val="00AA4686"/>
    <w:rsid w:val="00AA475F"/>
    <w:rsid w:val="00AA5B31"/>
    <w:rsid w:val="00AA69EE"/>
    <w:rsid w:val="00AA7590"/>
    <w:rsid w:val="00AB0CC1"/>
    <w:rsid w:val="00AB1A43"/>
    <w:rsid w:val="00AB1D96"/>
    <w:rsid w:val="00AB21F6"/>
    <w:rsid w:val="00AB4140"/>
    <w:rsid w:val="00AB4258"/>
    <w:rsid w:val="00AB4486"/>
    <w:rsid w:val="00AC09A4"/>
    <w:rsid w:val="00AC12FA"/>
    <w:rsid w:val="00AC209D"/>
    <w:rsid w:val="00AC375C"/>
    <w:rsid w:val="00AC3972"/>
    <w:rsid w:val="00AC46BB"/>
    <w:rsid w:val="00AC504C"/>
    <w:rsid w:val="00AC7D7F"/>
    <w:rsid w:val="00AD1217"/>
    <w:rsid w:val="00AD1848"/>
    <w:rsid w:val="00AD3658"/>
    <w:rsid w:val="00AD44C6"/>
    <w:rsid w:val="00AD5479"/>
    <w:rsid w:val="00AD5E9F"/>
    <w:rsid w:val="00AD6065"/>
    <w:rsid w:val="00AD610D"/>
    <w:rsid w:val="00AD754E"/>
    <w:rsid w:val="00AE2FFD"/>
    <w:rsid w:val="00AE4D35"/>
    <w:rsid w:val="00AE561C"/>
    <w:rsid w:val="00AE64E5"/>
    <w:rsid w:val="00AE6E1F"/>
    <w:rsid w:val="00AF058E"/>
    <w:rsid w:val="00AF2D67"/>
    <w:rsid w:val="00AF5226"/>
    <w:rsid w:val="00AF68F0"/>
    <w:rsid w:val="00AF74F4"/>
    <w:rsid w:val="00B02934"/>
    <w:rsid w:val="00B05D8E"/>
    <w:rsid w:val="00B1327B"/>
    <w:rsid w:val="00B1552E"/>
    <w:rsid w:val="00B15B40"/>
    <w:rsid w:val="00B1603A"/>
    <w:rsid w:val="00B2092F"/>
    <w:rsid w:val="00B2216C"/>
    <w:rsid w:val="00B227A7"/>
    <w:rsid w:val="00B22B30"/>
    <w:rsid w:val="00B22FC2"/>
    <w:rsid w:val="00B237D2"/>
    <w:rsid w:val="00B23E3D"/>
    <w:rsid w:val="00B24125"/>
    <w:rsid w:val="00B25ED0"/>
    <w:rsid w:val="00B26024"/>
    <w:rsid w:val="00B260D5"/>
    <w:rsid w:val="00B26BF3"/>
    <w:rsid w:val="00B31003"/>
    <w:rsid w:val="00B31AFB"/>
    <w:rsid w:val="00B3671E"/>
    <w:rsid w:val="00B36A53"/>
    <w:rsid w:val="00B401DE"/>
    <w:rsid w:val="00B41BC4"/>
    <w:rsid w:val="00B427C2"/>
    <w:rsid w:val="00B4353E"/>
    <w:rsid w:val="00B43950"/>
    <w:rsid w:val="00B43D54"/>
    <w:rsid w:val="00B4480F"/>
    <w:rsid w:val="00B45FD8"/>
    <w:rsid w:val="00B462B3"/>
    <w:rsid w:val="00B47D68"/>
    <w:rsid w:val="00B50A07"/>
    <w:rsid w:val="00B51E40"/>
    <w:rsid w:val="00B520C8"/>
    <w:rsid w:val="00B5285F"/>
    <w:rsid w:val="00B5331E"/>
    <w:rsid w:val="00B537A5"/>
    <w:rsid w:val="00B55491"/>
    <w:rsid w:val="00B55F20"/>
    <w:rsid w:val="00B57142"/>
    <w:rsid w:val="00B5766C"/>
    <w:rsid w:val="00B57FDE"/>
    <w:rsid w:val="00B6291D"/>
    <w:rsid w:val="00B632C7"/>
    <w:rsid w:val="00B637AA"/>
    <w:rsid w:val="00B63941"/>
    <w:rsid w:val="00B65C3F"/>
    <w:rsid w:val="00B66B59"/>
    <w:rsid w:val="00B7176B"/>
    <w:rsid w:val="00B72943"/>
    <w:rsid w:val="00B733CD"/>
    <w:rsid w:val="00B7486E"/>
    <w:rsid w:val="00B75547"/>
    <w:rsid w:val="00B7563F"/>
    <w:rsid w:val="00B774CF"/>
    <w:rsid w:val="00B815F3"/>
    <w:rsid w:val="00B85298"/>
    <w:rsid w:val="00B868B8"/>
    <w:rsid w:val="00B875B1"/>
    <w:rsid w:val="00B9132E"/>
    <w:rsid w:val="00B92100"/>
    <w:rsid w:val="00B92A83"/>
    <w:rsid w:val="00B94C0D"/>
    <w:rsid w:val="00B9538C"/>
    <w:rsid w:val="00B96BE6"/>
    <w:rsid w:val="00B9771E"/>
    <w:rsid w:val="00BA0213"/>
    <w:rsid w:val="00BA1D39"/>
    <w:rsid w:val="00BA25EA"/>
    <w:rsid w:val="00BA3820"/>
    <w:rsid w:val="00BA4F64"/>
    <w:rsid w:val="00BA57DA"/>
    <w:rsid w:val="00BA6A3B"/>
    <w:rsid w:val="00BB001E"/>
    <w:rsid w:val="00BB0139"/>
    <w:rsid w:val="00BB2675"/>
    <w:rsid w:val="00BB3B7A"/>
    <w:rsid w:val="00BB43AF"/>
    <w:rsid w:val="00BB494E"/>
    <w:rsid w:val="00BB4CB0"/>
    <w:rsid w:val="00BB6BE2"/>
    <w:rsid w:val="00BC0E4A"/>
    <w:rsid w:val="00BC1BDE"/>
    <w:rsid w:val="00BC1DE7"/>
    <w:rsid w:val="00BC31BC"/>
    <w:rsid w:val="00BC4E1D"/>
    <w:rsid w:val="00BD3051"/>
    <w:rsid w:val="00BD32F9"/>
    <w:rsid w:val="00BD466D"/>
    <w:rsid w:val="00BD5E60"/>
    <w:rsid w:val="00BD6AB8"/>
    <w:rsid w:val="00BE0457"/>
    <w:rsid w:val="00BE0AF8"/>
    <w:rsid w:val="00BE1116"/>
    <w:rsid w:val="00BE16BC"/>
    <w:rsid w:val="00BE19C9"/>
    <w:rsid w:val="00BE1A7E"/>
    <w:rsid w:val="00BE1F45"/>
    <w:rsid w:val="00BE3651"/>
    <w:rsid w:val="00BE3C1E"/>
    <w:rsid w:val="00BE4473"/>
    <w:rsid w:val="00BE5B54"/>
    <w:rsid w:val="00BE5D5F"/>
    <w:rsid w:val="00BE5EDC"/>
    <w:rsid w:val="00BF23DD"/>
    <w:rsid w:val="00BF328D"/>
    <w:rsid w:val="00BF37CE"/>
    <w:rsid w:val="00BF3ED1"/>
    <w:rsid w:val="00BF4691"/>
    <w:rsid w:val="00BF4925"/>
    <w:rsid w:val="00BF4BED"/>
    <w:rsid w:val="00BF4F2D"/>
    <w:rsid w:val="00BF519A"/>
    <w:rsid w:val="00C026BF"/>
    <w:rsid w:val="00C03E16"/>
    <w:rsid w:val="00C048A3"/>
    <w:rsid w:val="00C07645"/>
    <w:rsid w:val="00C11FC6"/>
    <w:rsid w:val="00C124A9"/>
    <w:rsid w:val="00C125F6"/>
    <w:rsid w:val="00C1264A"/>
    <w:rsid w:val="00C13627"/>
    <w:rsid w:val="00C13BB7"/>
    <w:rsid w:val="00C14694"/>
    <w:rsid w:val="00C14AFB"/>
    <w:rsid w:val="00C14D66"/>
    <w:rsid w:val="00C15216"/>
    <w:rsid w:val="00C165CF"/>
    <w:rsid w:val="00C17166"/>
    <w:rsid w:val="00C17742"/>
    <w:rsid w:val="00C206D4"/>
    <w:rsid w:val="00C22763"/>
    <w:rsid w:val="00C228A4"/>
    <w:rsid w:val="00C23393"/>
    <w:rsid w:val="00C23560"/>
    <w:rsid w:val="00C23862"/>
    <w:rsid w:val="00C2400F"/>
    <w:rsid w:val="00C26C21"/>
    <w:rsid w:val="00C27491"/>
    <w:rsid w:val="00C30E0C"/>
    <w:rsid w:val="00C31AB2"/>
    <w:rsid w:val="00C3227B"/>
    <w:rsid w:val="00C33827"/>
    <w:rsid w:val="00C348D7"/>
    <w:rsid w:val="00C35318"/>
    <w:rsid w:val="00C35DCE"/>
    <w:rsid w:val="00C371F3"/>
    <w:rsid w:val="00C37D29"/>
    <w:rsid w:val="00C40503"/>
    <w:rsid w:val="00C430BC"/>
    <w:rsid w:val="00C443D0"/>
    <w:rsid w:val="00C4453E"/>
    <w:rsid w:val="00C446F0"/>
    <w:rsid w:val="00C46755"/>
    <w:rsid w:val="00C46C02"/>
    <w:rsid w:val="00C5113E"/>
    <w:rsid w:val="00C51903"/>
    <w:rsid w:val="00C525B0"/>
    <w:rsid w:val="00C52DBF"/>
    <w:rsid w:val="00C5530C"/>
    <w:rsid w:val="00C57D31"/>
    <w:rsid w:val="00C62DB4"/>
    <w:rsid w:val="00C62DEF"/>
    <w:rsid w:val="00C638AA"/>
    <w:rsid w:val="00C64098"/>
    <w:rsid w:val="00C64F84"/>
    <w:rsid w:val="00C66672"/>
    <w:rsid w:val="00C6691B"/>
    <w:rsid w:val="00C673D4"/>
    <w:rsid w:val="00C677D1"/>
    <w:rsid w:val="00C7165D"/>
    <w:rsid w:val="00C71698"/>
    <w:rsid w:val="00C75979"/>
    <w:rsid w:val="00C759AB"/>
    <w:rsid w:val="00C75C25"/>
    <w:rsid w:val="00C771DF"/>
    <w:rsid w:val="00C8009A"/>
    <w:rsid w:val="00C8020B"/>
    <w:rsid w:val="00C82C9D"/>
    <w:rsid w:val="00C84757"/>
    <w:rsid w:val="00C87CF6"/>
    <w:rsid w:val="00C92FD3"/>
    <w:rsid w:val="00C94162"/>
    <w:rsid w:val="00CA02A3"/>
    <w:rsid w:val="00CA08AA"/>
    <w:rsid w:val="00CA1C16"/>
    <w:rsid w:val="00CA1F0D"/>
    <w:rsid w:val="00CA270B"/>
    <w:rsid w:val="00CA4145"/>
    <w:rsid w:val="00CA50AC"/>
    <w:rsid w:val="00CB177D"/>
    <w:rsid w:val="00CB20DE"/>
    <w:rsid w:val="00CB221D"/>
    <w:rsid w:val="00CB2427"/>
    <w:rsid w:val="00CB3381"/>
    <w:rsid w:val="00CB56F3"/>
    <w:rsid w:val="00CB5EB4"/>
    <w:rsid w:val="00CB5FA0"/>
    <w:rsid w:val="00CC115B"/>
    <w:rsid w:val="00CC37BE"/>
    <w:rsid w:val="00CC3B28"/>
    <w:rsid w:val="00CC5451"/>
    <w:rsid w:val="00CC769E"/>
    <w:rsid w:val="00CD0299"/>
    <w:rsid w:val="00CD0B46"/>
    <w:rsid w:val="00CD1C62"/>
    <w:rsid w:val="00CD1E04"/>
    <w:rsid w:val="00CD24FD"/>
    <w:rsid w:val="00CD2A12"/>
    <w:rsid w:val="00CD45C0"/>
    <w:rsid w:val="00CD632F"/>
    <w:rsid w:val="00CD638A"/>
    <w:rsid w:val="00CE0550"/>
    <w:rsid w:val="00CE20B2"/>
    <w:rsid w:val="00CE2139"/>
    <w:rsid w:val="00CE4E98"/>
    <w:rsid w:val="00CE5CDF"/>
    <w:rsid w:val="00CE5FD3"/>
    <w:rsid w:val="00CE70CF"/>
    <w:rsid w:val="00CE728F"/>
    <w:rsid w:val="00CE783B"/>
    <w:rsid w:val="00CF1389"/>
    <w:rsid w:val="00CF4F6D"/>
    <w:rsid w:val="00CF6FCE"/>
    <w:rsid w:val="00CF7270"/>
    <w:rsid w:val="00D00241"/>
    <w:rsid w:val="00D02295"/>
    <w:rsid w:val="00D0426F"/>
    <w:rsid w:val="00D05580"/>
    <w:rsid w:val="00D05BE0"/>
    <w:rsid w:val="00D0682A"/>
    <w:rsid w:val="00D10124"/>
    <w:rsid w:val="00D12301"/>
    <w:rsid w:val="00D13210"/>
    <w:rsid w:val="00D13AA6"/>
    <w:rsid w:val="00D13BEA"/>
    <w:rsid w:val="00D212D9"/>
    <w:rsid w:val="00D26247"/>
    <w:rsid w:val="00D2714B"/>
    <w:rsid w:val="00D30AD3"/>
    <w:rsid w:val="00D30DF0"/>
    <w:rsid w:val="00D311F6"/>
    <w:rsid w:val="00D320E4"/>
    <w:rsid w:val="00D34DCF"/>
    <w:rsid w:val="00D35684"/>
    <w:rsid w:val="00D35A01"/>
    <w:rsid w:val="00D40AB2"/>
    <w:rsid w:val="00D40BC9"/>
    <w:rsid w:val="00D40C5C"/>
    <w:rsid w:val="00D43610"/>
    <w:rsid w:val="00D43FB6"/>
    <w:rsid w:val="00D45596"/>
    <w:rsid w:val="00D5036F"/>
    <w:rsid w:val="00D50383"/>
    <w:rsid w:val="00D50588"/>
    <w:rsid w:val="00D50C06"/>
    <w:rsid w:val="00D526B4"/>
    <w:rsid w:val="00D532B3"/>
    <w:rsid w:val="00D5388C"/>
    <w:rsid w:val="00D53D43"/>
    <w:rsid w:val="00D54F66"/>
    <w:rsid w:val="00D56894"/>
    <w:rsid w:val="00D57CD8"/>
    <w:rsid w:val="00D6220F"/>
    <w:rsid w:val="00D633B7"/>
    <w:rsid w:val="00D640CF"/>
    <w:rsid w:val="00D65974"/>
    <w:rsid w:val="00D67FC5"/>
    <w:rsid w:val="00D71231"/>
    <w:rsid w:val="00D71802"/>
    <w:rsid w:val="00D72429"/>
    <w:rsid w:val="00D74C48"/>
    <w:rsid w:val="00D76DEC"/>
    <w:rsid w:val="00D803A0"/>
    <w:rsid w:val="00D81436"/>
    <w:rsid w:val="00D815DF"/>
    <w:rsid w:val="00D81C3B"/>
    <w:rsid w:val="00D81FE9"/>
    <w:rsid w:val="00D84627"/>
    <w:rsid w:val="00D873DE"/>
    <w:rsid w:val="00D912C1"/>
    <w:rsid w:val="00D916CA"/>
    <w:rsid w:val="00D91EDB"/>
    <w:rsid w:val="00D92413"/>
    <w:rsid w:val="00D92DC8"/>
    <w:rsid w:val="00DA0098"/>
    <w:rsid w:val="00DA1A14"/>
    <w:rsid w:val="00DA3EFF"/>
    <w:rsid w:val="00DA4C7A"/>
    <w:rsid w:val="00DA5A0E"/>
    <w:rsid w:val="00DA6066"/>
    <w:rsid w:val="00DA7DC4"/>
    <w:rsid w:val="00DB2647"/>
    <w:rsid w:val="00DB5D39"/>
    <w:rsid w:val="00DC018B"/>
    <w:rsid w:val="00DC0339"/>
    <w:rsid w:val="00DC0466"/>
    <w:rsid w:val="00DC1B1D"/>
    <w:rsid w:val="00DC2807"/>
    <w:rsid w:val="00DC3A93"/>
    <w:rsid w:val="00DC3DD2"/>
    <w:rsid w:val="00DC5A6C"/>
    <w:rsid w:val="00DC6269"/>
    <w:rsid w:val="00DC7B38"/>
    <w:rsid w:val="00DC7EBE"/>
    <w:rsid w:val="00DD1C88"/>
    <w:rsid w:val="00DD1E6E"/>
    <w:rsid w:val="00DD21F8"/>
    <w:rsid w:val="00DD26F3"/>
    <w:rsid w:val="00DD31B0"/>
    <w:rsid w:val="00DD3E3F"/>
    <w:rsid w:val="00DD527D"/>
    <w:rsid w:val="00DD58EC"/>
    <w:rsid w:val="00DD61D2"/>
    <w:rsid w:val="00DD6758"/>
    <w:rsid w:val="00DD7731"/>
    <w:rsid w:val="00DE1BD0"/>
    <w:rsid w:val="00DE1FA3"/>
    <w:rsid w:val="00DE37DA"/>
    <w:rsid w:val="00DE6535"/>
    <w:rsid w:val="00DE6977"/>
    <w:rsid w:val="00DE70EF"/>
    <w:rsid w:val="00DE76DB"/>
    <w:rsid w:val="00DE7BBD"/>
    <w:rsid w:val="00DF0B79"/>
    <w:rsid w:val="00DF0D3C"/>
    <w:rsid w:val="00DF11DE"/>
    <w:rsid w:val="00DF2EAC"/>
    <w:rsid w:val="00DF3553"/>
    <w:rsid w:val="00DF3F68"/>
    <w:rsid w:val="00DF5E88"/>
    <w:rsid w:val="00DF618D"/>
    <w:rsid w:val="00E011CF"/>
    <w:rsid w:val="00E01AB0"/>
    <w:rsid w:val="00E021E2"/>
    <w:rsid w:val="00E02914"/>
    <w:rsid w:val="00E02B12"/>
    <w:rsid w:val="00E04857"/>
    <w:rsid w:val="00E04D00"/>
    <w:rsid w:val="00E06CA6"/>
    <w:rsid w:val="00E076DA"/>
    <w:rsid w:val="00E1103F"/>
    <w:rsid w:val="00E11644"/>
    <w:rsid w:val="00E1199C"/>
    <w:rsid w:val="00E1210B"/>
    <w:rsid w:val="00E12898"/>
    <w:rsid w:val="00E13EA5"/>
    <w:rsid w:val="00E14DE0"/>
    <w:rsid w:val="00E20B9F"/>
    <w:rsid w:val="00E23A80"/>
    <w:rsid w:val="00E23D44"/>
    <w:rsid w:val="00E277F7"/>
    <w:rsid w:val="00E27C9B"/>
    <w:rsid w:val="00E318A2"/>
    <w:rsid w:val="00E33782"/>
    <w:rsid w:val="00E36B93"/>
    <w:rsid w:val="00E378D6"/>
    <w:rsid w:val="00E405B0"/>
    <w:rsid w:val="00E40938"/>
    <w:rsid w:val="00E412D0"/>
    <w:rsid w:val="00E422CF"/>
    <w:rsid w:val="00E43797"/>
    <w:rsid w:val="00E47BB8"/>
    <w:rsid w:val="00E51BCE"/>
    <w:rsid w:val="00E520A1"/>
    <w:rsid w:val="00E537A1"/>
    <w:rsid w:val="00E53EC0"/>
    <w:rsid w:val="00E5514C"/>
    <w:rsid w:val="00E55804"/>
    <w:rsid w:val="00E55EA6"/>
    <w:rsid w:val="00E56268"/>
    <w:rsid w:val="00E56C5E"/>
    <w:rsid w:val="00E57064"/>
    <w:rsid w:val="00E5728F"/>
    <w:rsid w:val="00E6235B"/>
    <w:rsid w:val="00E62608"/>
    <w:rsid w:val="00E651AA"/>
    <w:rsid w:val="00E65E89"/>
    <w:rsid w:val="00E662C7"/>
    <w:rsid w:val="00E67E74"/>
    <w:rsid w:val="00E704A9"/>
    <w:rsid w:val="00E713C3"/>
    <w:rsid w:val="00E723E1"/>
    <w:rsid w:val="00E72DDB"/>
    <w:rsid w:val="00E73A0F"/>
    <w:rsid w:val="00E7777A"/>
    <w:rsid w:val="00E77DCE"/>
    <w:rsid w:val="00E8261D"/>
    <w:rsid w:val="00E832E9"/>
    <w:rsid w:val="00E848D3"/>
    <w:rsid w:val="00E91F95"/>
    <w:rsid w:val="00E9643B"/>
    <w:rsid w:val="00E9792C"/>
    <w:rsid w:val="00EA6229"/>
    <w:rsid w:val="00EA707C"/>
    <w:rsid w:val="00EA7898"/>
    <w:rsid w:val="00EB042A"/>
    <w:rsid w:val="00EB175D"/>
    <w:rsid w:val="00EB2234"/>
    <w:rsid w:val="00EB3056"/>
    <w:rsid w:val="00EB32F3"/>
    <w:rsid w:val="00EB58B7"/>
    <w:rsid w:val="00EB5F17"/>
    <w:rsid w:val="00EB69B7"/>
    <w:rsid w:val="00EB74F6"/>
    <w:rsid w:val="00EB776F"/>
    <w:rsid w:val="00EC1151"/>
    <w:rsid w:val="00EC1712"/>
    <w:rsid w:val="00EC1DC8"/>
    <w:rsid w:val="00EC5BDB"/>
    <w:rsid w:val="00EC6469"/>
    <w:rsid w:val="00EC6B4B"/>
    <w:rsid w:val="00EC7225"/>
    <w:rsid w:val="00EC7E74"/>
    <w:rsid w:val="00ED0056"/>
    <w:rsid w:val="00ED0BA8"/>
    <w:rsid w:val="00ED0F3F"/>
    <w:rsid w:val="00ED29E2"/>
    <w:rsid w:val="00ED2C2B"/>
    <w:rsid w:val="00ED39F5"/>
    <w:rsid w:val="00ED4F9F"/>
    <w:rsid w:val="00ED7FDE"/>
    <w:rsid w:val="00EE2556"/>
    <w:rsid w:val="00EE25AE"/>
    <w:rsid w:val="00EE2962"/>
    <w:rsid w:val="00EE2E18"/>
    <w:rsid w:val="00EE4B0A"/>
    <w:rsid w:val="00EE521A"/>
    <w:rsid w:val="00EE591D"/>
    <w:rsid w:val="00EE6326"/>
    <w:rsid w:val="00EE656F"/>
    <w:rsid w:val="00EE7058"/>
    <w:rsid w:val="00EE7DEE"/>
    <w:rsid w:val="00EF27A7"/>
    <w:rsid w:val="00EF4E0C"/>
    <w:rsid w:val="00EF53A0"/>
    <w:rsid w:val="00EF5C5B"/>
    <w:rsid w:val="00F00213"/>
    <w:rsid w:val="00F007EC"/>
    <w:rsid w:val="00F00F20"/>
    <w:rsid w:val="00F01F53"/>
    <w:rsid w:val="00F04DA8"/>
    <w:rsid w:val="00F064B3"/>
    <w:rsid w:val="00F073D7"/>
    <w:rsid w:val="00F078B5"/>
    <w:rsid w:val="00F07C1B"/>
    <w:rsid w:val="00F10DCB"/>
    <w:rsid w:val="00F1215F"/>
    <w:rsid w:val="00F130AB"/>
    <w:rsid w:val="00F134FE"/>
    <w:rsid w:val="00F140AF"/>
    <w:rsid w:val="00F1516B"/>
    <w:rsid w:val="00F15644"/>
    <w:rsid w:val="00F16663"/>
    <w:rsid w:val="00F16C1D"/>
    <w:rsid w:val="00F20C1E"/>
    <w:rsid w:val="00F21DFD"/>
    <w:rsid w:val="00F24BFC"/>
    <w:rsid w:val="00F2596D"/>
    <w:rsid w:val="00F267B2"/>
    <w:rsid w:val="00F27477"/>
    <w:rsid w:val="00F27DF7"/>
    <w:rsid w:val="00F3292C"/>
    <w:rsid w:val="00F3391F"/>
    <w:rsid w:val="00F372B8"/>
    <w:rsid w:val="00F42405"/>
    <w:rsid w:val="00F42414"/>
    <w:rsid w:val="00F42A29"/>
    <w:rsid w:val="00F46598"/>
    <w:rsid w:val="00F467BC"/>
    <w:rsid w:val="00F47437"/>
    <w:rsid w:val="00F519A7"/>
    <w:rsid w:val="00F532CB"/>
    <w:rsid w:val="00F5348B"/>
    <w:rsid w:val="00F53C2A"/>
    <w:rsid w:val="00F53F02"/>
    <w:rsid w:val="00F6118C"/>
    <w:rsid w:val="00F61D79"/>
    <w:rsid w:val="00F6254D"/>
    <w:rsid w:val="00F62A23"/>
    <w:rsid w:val="00F6383E"/>
    <w:rsid w:val="00F64597"/>
    <w:rsid w:val="00F64A1A"/>
    <w:rsid w:val="00F64C90"/>
    <w:rsid w:val="00F6579D"/>
    <w:rsid w:val="00F664FB"/>
    <w:rsid w:val="00F66727"/>
    <w:rsid w:val="00F70641"/>
    <w:rsid w:val="00F73EA5"/>
    <w:rsid w:val="00F76BC2"/>
    <w:rsid w:val="00F77A64"/>
    <w:rsid w:val="00F81E08"/>
    <w:rsid w:val="00F82B27"/>
    <w:rsid w:val="00F8304A"/>
    <w:rsid w:val="00F85FB8"/>
    <w:rsid w:val="00F863E0"/>
    <w:rsid w:val="00F913FE"/>
    <w:rsid w:val="00F93293"/>
    <w:rsid w:val="00F935CB"/>
    <w:rsid w:val="00F936E5"/>
    <w:rsid w:val="00F94DBB"/>
    <w:rsid w:val="00F95992"/>
    <w:rsid w:val="00F97243"/>
    <w:rsid w:val="00F97404"/>
    <w:rsid w:val="00FA1E0D"/>
    <w:rsid w:val="00FA29FC"/>
    <w:rsid w:val="00FA31A3"/>
    <w:rsid w:val="00FA4459"/>
    <w:rsid w:val="00FA4477"/>
    <w:rsid w:val="00FA6BC2"/>
    <w:rsid w:val="00FB018B"/>
    <w:rsid w:val="00FB492B"/>
    <w:rsid w:val="00FB4AED"/>
    <w:rsid w:val="00FB4D0A"/>
    <w:rsid w:val="00FB4D1E"/>
    <w:rsid w:val="00FB514A"/>
    <w:rsid w:val="00FB658B"/>
    <w:rsid w:val="00FB70AB"/>
    <w:rsid w:val="00FB7727"/>
    <w:rsid w:val="00FB7A55"/>
    <w:rsid w:val="00FC1331"/>
    <w:rsid w:val="00FC2C5D"/>
    <w:rsid w:val="00FC4200"/>
    <w:rsid w:val="00FC6B77"/>
    <w:rsid w:val="00FC7E24"/>
    <w:rsid w:val="00FC7FA6"/>
    <w:rsid w:val="00FD02DF"/>
    <w:rsid w:val="00FD071C"/>
    <w:rsid w:val="00FD1745"/>
    <w:rsid w:val="00FD2520"/>
    <w:rsid w:val="00FD3190"/>
    <w:rsid w:val="00FD40D0"/>
    <w:rsid w:val="00FD4B3E"/>
    <w:rsid w:val="00FD4DE6"/>
    <w:rsid w:val="00FD4F38"/>
    <w:rsid w:val="00FD5E5E"/>
    <w:rsid w:val="00FD7111"/>
    <w:rsid w:val="00FD7C21"/>
    <w:rsid w:val="00FD7DB9"/>
    <w:rsid w:val="00FE0675"/>
    <w:rsid w:val="00FE0AEF"/>
    <w:rsid w:val="00FE10DF"/>
    <w:rsid w:val="00FE129C"/>
    <w:rsid w:val="00FE228C"/>
    <w:rsid w:val="00FE3303"/>
    <w:rsid w:val="00FE3556"/>
    <w:rsid w:val="00FE46F2"/>
    <w:rsid w:val="00FE55C7"/>
    <w:rsid w:val="00FE6147"/>
    <w:rsid w:val="00FE74B0"/>
    <w:rsid w:val="00FE787D"/>
    <w:rsid w:val="00FF0BB4"/>
    <w:rsid w:val="00FF1260"/>
    <w:rsid w:val="00FF21E5"/>
    <w:rsid w:val="00FF4F51"/>
    <w:rsid w:val="00FF5B80"/>
    <w:rsid w:val="00FF66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ACDF1"/>
  <w15:chartTrackingRefBased/>
  <w15:docId w15:val="{AD4CCD83-5F0F-4F20-AB71-AF7F2B1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6D"/>
  </w:style>
  <w:style w:type="paragraph" w:styleId="Footer">
    <w:name w:val="footer"/>
    <w:basedOn w:val="Normal"/>
    <w:link w:val="FooterChar"/>
    <w:uiPriority w:val="99"/>
    <w:unhideWhenUsed/>
    <w:rsid w:val="00CF4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6D"/>
  </w:style>
  <w:style w:type="character" w:styleId="LineNumber">
    <w:name w:val="line number"/>
    <w:basedOn w:val="DefaultParagraphFont"/>
    <w:uiPriority w:val="99"/>
    <w:semiHidden/>
    <w:unhideWhenUsed/>
    <w:rsid w:val="00901A3A"/>
  </w:style>
  <w:style w:type="table" w:styleId="TableGrid">
    <w:name w:val="Table Grid"/>
    <w:basedOn w:val="TableNormal"/>
    <w:rsid w:val="0010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1217"/>
    <w:pPr>
      <w:ind w:left="720"/>
      <w:contextualSpacing/>
    </w:pPr>
  </w:style>
  <w:style w:type="character" w:styleId="CommentReference">
    <w:name w:val="annotation reference"/>
    <w:basedOn w:val="DefaultParagraphFont"/>
    <w:uiPriority w:val="99"/>
    <w:semiHidden/>
    <w:unhideWhenUsed/>
    <w:rsid w:val="000255EB"/>
    <w:rPr>
      <w:sz w:val="16"/>
      <w:szCs w:val="16"/>
    </w:rPr>
  </w:style>
  <w:style w:type="paragraph" w:styleId="CommentText">
    <w:name w:val="annotation text"/>
    <w:basedOn w:val="Normal"/>
    <w:link w:val="CommentTextChar"/>
    <w:uiPriority w:val="99"/>
    <w:unhideWhenUsed/>
    <w:rsid w:val="00A170E2"/>
    <w:pPr>
      <w:spacing w:line="240" w:lineRule="auto"/>
    </w:pPr>
    <w:rPr>
      <w:sz w:val="20"/>
      <w:szCs w:val="20"/>
    </w:rPr>
  </w:style>
  <w:style w:type="character" w:customStyle="1" w:styleId="CommentTextChar">
    <w:name w:val="Comment Text Char"/>
    <w:basedOn w:val="DefaultParagraphFont"/>
    <w:link w:val="CommentText"/>
    <w:uiPriority w:val="99"/>
    <w:rsid w:val="00A170E2"/>
    <w:rPr>
      <w:sz w:val="20"/>
      <w:szCs w:val="20"/>
    </w:rPr>
  </w:style>
  <w:style w:type="paragraph" w:styleId="CommentSubject">
    <w:name w:val="annotation subject"/>
    <w:basedOn w:val="CommentText"/>
    <w:next w:val="CommentText"/>
    <w:link w:val="CommentSubjectChar"/>
    <w:uiPriority w:val="99"/>
    <w:semiHidden/>
    <w:unhideWhenUsed/>
    <w:rsid w:val="00A170E2"/>
    <w:rPr>
      <w:b/>
      <w:bCs/>
    </w:rPr>
  </w:style>
  <w:style w:type="character" w:customStyle="1" w:styleId="CommentSubjectChar">
    <w:name w:val="Comment Subject Char"/>
    <w:basedOn w:val="CommentTextChar"/>
    <w:link w:val="CommentSubject"/>
    <w:uiPriority w:val="99"/>
    <w:semiHidden/>
    <w:rsid w:val="00A170E2"/>
    <w:rPr>
      <w:b/>
      <w:bCs/>
      <w:sz w:val="20"/>
      <w:szCs w:val="20"/>
    </w:rPr>
  </w:style>
  <w:style w:type="paragraph" w:styleId="BalloonText">
    <w:name w:val="Balloon Text"/>
    <w:basedOn w:val="Normal"/>
    <w:link w:val="BalloonTextChar"/>
    <w:uiPriority w:val="99"/>
    <w:semiHidden/>
    <w:unhideWhenUsed/>
    <w:rsid w:val="00A170E2"/>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170E2"/>
    <w:rPr>
      <w:rFonts w:cs="Times New Roman"/>
      <w:sz w:val="18"/>
      <w:szCs w:val="18"/>
    </w:rPr>
  </w:style>
  <w:style w:type="paragraph" w:styleId="FootnoteText">
    <w:name w:val="footnote text"/>
    <w:basedOn w:val="Normal"/>
    <w:link w:val="FootnoteTextChar"/>
    <w:uiPriority w:val="99"/>
    <w:semiHidden/>
    <w:unhideWhenUsed/>
    <w:rsid w:val="008E6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1C4"/>
    <w:rPr>
      <w:sz w:val="20"/>
      <w:szCs w:val="20"/>
    </w:rPr>
  </w:style>
  <w:style w:type="character" w:styleId="FootnoteReference">
    <w:name w:val="footnote reference"/>
    <w:basedOn w:val="DefaultParagraphFont"/>
    <w:uiPriority w:val="99"/>
    <w:semiHidden/>
    <w:unhideWhenUsed/>
    <w:rsid w:val="008E61C4"/>
    <w:rPr>
      <w:vertAlign w:val="superscript"/>
    </w:rPr>
  </w:style>
  <w:style w:type="character" w:styleId="Emphasis">
    <w:name w:val="Emphasis"/>
    <w:basedOn w:val="DefaultParagraphFont"/>
    <w:uiPriority w:val="20"/>
    <w:qFormat/>
    <w:rsid w:val="0063013F"/>
    <w:rPr>
      <w:i/>
      <w:iCs/>
    </w:rPr>
  </w:style>
  <w:style w:type="character" w:styleId="Hyperlink">
    <w:name w:val="Hyperlink"/>
    <w:basedOn w:val="DefaultParagraphFont"/>
    <w:uiPriority w:val="99"/>
    <w:unhideWhenUsed/>
    <w:rsid w:val="003B2257"/>
    <w:rPr>
      <w:color w:val="0563C1" w:themeColor="hyperlink"/>
      <w:u w:val="single"/>
    </w:rPr>
  </w:style>
  <w:style w:type="paragraph" w:styleId="Revision">
    <w:name w:val="Revision"/>
    <w:hidden/>
    <w:uiPriority w:val="99"/>
    <w:semiHidden/>
    <w:rsid w:val="001F659D"/>
    <w:pPr>
      <w:spacing w:after="0" w:line="240" w:lineRule="auto"/>
    </w:pPr>
  </w:style>
  <w:style w:type="character" w:customStyle="1" w:styleId="ListParagraphChar">
    <w:name w:val="List Paragraph Char"/>
    <w:basedOn w:val="DefaultParagraphFont"/>
    <w:link w:val="ListParagraph"/>
    <w:uiPriority w:val="34"/>
    <w:rsid w:val="00FB514A"/>
  </w:style>
  <w:style w:type="character" w:styleId="UnresolvedMention">
    <w:name w:val="Unresolved Mention"/>
    <w:basedOn w:val="DefaultParagraphFont"/>
    <w:uiPriority w:val="99"/>
    <w:semiHidden/>
    <w:unhideWhenUsed/>
    <w:rsid w:val="001D0631"/>
    <w:rPr>
      <w:color w:val="605E5C"/>
      <w:shd w:val="clear" w:color="auto" w:fill="E1DFDD"/>
    </w:rPr>
  </w:style>
  <w:style w:type="character" w:styleId="FollowedHyperlink">
    <w:name w:val="FollowedHyperlink"/>
    <w:basedOn w:val="DefaultParagraphFont"/>
    <w:uiPriority w:val="99"/>
    <w:semiHidden/>
    <w:unhideWhenUsed/>
    <w:rsid w:val="00CE728F"/>
    <w:rPr>
      <w:color w:val="954F72" w:themeColor="followedHyperlink"/>
      <w:u w:val="single"/>
    </w:rPr>
  </w:style>
  <w:style w:type="paragraph" w:customStyle="1" w:styleId="paragraph">
    <w:name w:val="paragraph"/>
    <w:basedOn w:val="Normal"/>
    <w:rsid w:val="00C124A9"/>
    <w:pPr>
      <w:spacing w:before="100" w:beforeAutospacing="1" w:after="100" w:afterAutospacing="1" w:line="240" w:lineRule="auto"/>
    </w:pPr>
    <w:rPr>
      <w:rFonts w:eastAsia="Times New Roman" w:cs="Times New Roman"/>
      <w:szCs w:val="24"/>
      <w:lang w:eastAsia="en-US"/>
    </w:rPr>
  </w:style>
  <w:style w:type="character" w:customStyle="1" w:styleId="normaltextrun">
    <w:name w:val="normaltextrun"/>
    <w:basedOn w:val="DefaultParagraphFont"/>
    <w:rsid w:val="00C124A9"/>
  </w:style>
  <w:style w:type="character" w:customStyle="1" w:styleId="eop">
    <w:name w:val="eop"/>
    <w:basedOn w:val="DefaultParagraphFont"/>
    <w:rsid w:val="00C124A9"/>
  </w:style>
  <w:style w:type="character" w:customStyle="1" w:styleId="spellingerror">
    <w:name w:val="spellingerror"/>
    <w:basedOn w:val="DefaultParagraphFont"/>
    <w:rsid w:val="00C124A9"/>
  </w:style>
  <w:style w:type="character" w:customStyle="1" w:styleId="cohl">
    <w:name w:val="co_hl"/>
    <w:basedOn w:val="DefaultParagraphFont"/>
    <w:rsid w:val="006C2138"/>
  </w:style>
  <w:style w:type="paragraph" w:styleId="NoSpacing">
    <w:name w:val="No Spacing"/>
    <w:uiPriority w:val="1"/>
    <w:qFormat/>
    <w:rsid w:val="00EC6469"/>
    <w:pPr>
      <w:spacing w:after="0" w:line="240" w:lineRule="auto"/>
    </w:pPr>
    <w:rPr>
      <w:rFont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384">
      <w:bodyDiv w:val="1"/>
      <w:marLeft w:val="0"/>
      <w:marRight w:val="0"/>
      <w:marTop w:val="0"/>
      <w:marBottom w:val="0"/>
      <w:divBdr>
        <w:top w:val="none" w:sz="0" w:space="0" w:color="auto"/>
        <w:left w:val="none" w:sz="0" w:space="0" w:color="auto"/>
        <w:bottom w:val="none" w:sz="0" w:space="0" w:color="auto"/>
        <w:right w:val="none" w:sz="0" w:space="0" w:color="auto"/>
      </w:divBdr>
      <w:divsChild>
        <w:div w:id="697003055">
          <w:marLeft w:val="0"/>
          <w:marRight w:val="0"/>
          <w:marTop w:val="0"/>
          <w:marBottom w:val="0"/>
          <w:divBdr>
            <w:top w:val="none" w:sz="0" w:space="0" w:color="3D3D3D"/>
            <w:left w:val="none" w:sz="0" w:space="0" w:color="3D3D3D"/>
            <w:bottom w:val="none" w:sz="0" w:space="0" w:color="3D3D3D"/>
            <w:right w:val="none" w:sz="0" w:space="0" w:color="3D3D3D"/>
          </w:divBdr>
          <w:divsChild>
            <w:div w:id="6187261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554679">
      <w:bodyDiv w:val="1"/>
      <w:marLeft w:val="0"/>
      <w:marRight w:val="0"/>
      <w:marTop w:val="0"/>
      <w:marBottom w:val="0"/>
      <w:divBdr>
        <w:top w:val="none" w:sz="0" w:space="0" w:color="auto"/>
        <w:left w:val="none" w:sz="0" w:space="0" w:color="auto"/>
        <w:bottom w:val="none" w:sz="0" w:space="0" w:color="auto"/>
        <w:right w:val="none" w:sz="0" w:space="0" w:color="auto"/>
      </w:divBdr>
    </w:div>
    <w:div w:id="86581877">
      <w:bodyDiv w:val="1"/>
      <w:marLeft w:val="0"/>
      <w:marRight w:val="0"/>
      <w:marTop w:val="0"/>
      <w:marBottom w:val="0"/>
      <w:divBdr>
        <w:top w:val="none" w:sz="0" w:space="0" w:color="auto"/>
        <w:left w:val="none" w:sz="0" w:space="0" w:color="auto"/>
        <w:bottom w:val="none" w:sz="0" w:space="0" w:color="auto"/>
        <w:right w:val="none" w:sz="0" w:space="0" w:color="auto"/>
      </w:divBdr>
      <w:divsChild>
        <w:div w:id="2134051394">
          <w:marLeft w:val="0"/>
          <w:marRight w:val="0"/>
          <w:marTop w:val="0"/>
          <w:marBottom w:val="0"/>
          <w:divBdr>
            <w:top w:val="none" w:sz="0" w:space="0" w:color="3D3D3D"/>
            <w:left w:val="none" w:sz="0" w:space="0" w:color="3D3D3D"/>
            <w:bottom w:val="none" w:sz="0" w:space="0" w:color="3D3D3D"/>
            <w:right w:val="none" w:sz="0" w:space="0" w:color="3D3D3D"/>
          </w:divBdr>
          <w:divsChild>
            <w:div w:id="2119332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047919">
      <w:bodyDiv w:val="1"/>
      <w:marLeft w:val="0"/>
      <w:marRight w:val="0"/>
      <w:marTop w:val="0"/>
      <w:marBottom w:val="0"/>
      <w:divBdr>
        <w:top w:val="none" w:sz="0" w:space="0" w:color="auto"/>
        <w:left w:val="none" w:sz="0" w:space="0" w:color="auto"/>
        <w:bottom w:val="none" w:sz="0" w:space="0" w:color="auto"/>
        <w:right w:val="none" w:sz="0" w:space="0" w:color="auto"/>
      </w:divBdr>
      <w:divsChild>
        <w:div w:id="1622767121">
          <w:marLeft w:val="0"/>
          <w:marRight w:val="0"/>
          <w:marTop w:val="0"/>
          <w:marBottom w:val="0"/>
          <w:divBdr>
            <w:top w:val="none" w:sz="0" w:space="0" w:color="3D3D3D"/>
            <w:left w:val="none" w:sz="0" w:space="0" w:color="3D3D3D"/>
            <w:bottom w:val="none" w:sz="0" w:space="0" w:color="3D3D3D"/>
            <w:right w:val="none" w:sz="0" w:space="0" w:color="3D3D3D"/>
          </w:divBdr>
          <w:divsChild>
            <w:div w:id="7153981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499935">
      <w:bodyDiv w:val="1"/>
      <w:marLeft w:val="0"/>
      <w:marRight w:val="0"/>
      <w:marTop w:val="0"/>
      <w:marBottom w:val="0"/>
      <w:divBdr>
        <w:top w:val="none" w:sz="0" w:space="0" w:color="auto"/>
        <w:left w:val="none" w:sz="0" w:space="0" w:color="auto"/>
        <w:bottom w:val="none" w:sz="0" w:space="0" w:color="auto"/>
        <w:right w:val="none" w:sz="0" w:space="0" w:color="auto"/>
      </w:divBdr>
      <w:divsChild>
        <w:div w:id="1669863556">
          <w:marLeft w:val="0"/>
          <w:marRight w:val="0"/>
          <w:marTop w:val="0"/>
          <w:marBottom w:val="0"/>
          <w:divBdr>
            <w:top w:val="none" w:sz="0" w:space="0" w:color="3D3D3D"/>
            <w:left w:val="none" w:sz="0" w:space="0" w:color="3D3D3D"/>
            <w:bottom w:val="none" w:sz="0" w:space="0" w:color="3D3D3D"/>
            <w:right w:val="none" w:sz="0" w:space="0" w:color="3D3D3D"/>
          </w:divBdr>
          <w:divsChild>
            <w:div w:id="20230494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8273476">
      <w:bodyDiv w:val="1"/>
      <w:marLeft w:val="0"/>
      <w:marRight w:val="0"/>
      <w:marTop w:val="0"/>
      <w:marBottom w:val="0"/>
      <w:divBdr>
        <w:top w:val="none" w:sz="0" w:space="0" w:color="auto"/>
        <w:left w:val="none" w:sz="0" w:space="0" w:color="auto"/>
        <w:bottom w:val="none" w:sz="0" w:space="0" w:color="auto"/>
        <w:right w:val="none" w:sz="0" w:space="0" w:color="auto"/>
      </w:divBdr>
      <w:divsChild>
        <w:div w:id="450049171">
          <w:marLeft w:val="0"/>
          <w:marRight w:val="0"/>
          <w:marTop w:val="0"/>
          <w:marBottom w:val="0"/>
          <w:divBdr>
            <w:top w:val="none" w:sz="0" w:space="0" w:color="3D3D3D"/>
            <w:left w:val="none" w:sz="0" w:space="0" w:color="3D3D3D"/>
            <w:bottom w:val="none" w:sz="0" w:space="0" w:color="3D3D3D"/>
            <w:right w:val="none" w:sz="0" w:space="0" w:color="3D3D3D"/>
          </w:divBdr>
          <w:divsChild>
            <w:div w:id="12638035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2399916">
      <w:bodyDiv w:val="1"/>
      <w:marLeft w:val="0"/>
      <w:marRight w:val="0"/>
      <w:marTop w:val="0"/>
      <w:marBottom w:val="0"/>
      <w:divBdr>
        <w:top w:val="none" w:sz="0" w:space="0" w:color="auto"/>
        <w:left w:val="none" w:sz="0" w:space="0" w:color="auto"/>
        <w:bottom w:val="none" w:sz="0" w:space="0" w:color="auto"/>
        <w:right w:val="none" w:sz="0" w:space="0" w:color="auto"/>
      </w:divBdr>
      <w:divsChild>
        <w:div w:id="675767650">
          <w:marLeft w:val="0"/>
          <w:marRight w:val="0"/>
          <w:marTop w:val="0"/>
          <w:marBottom w:val="0"/>
          <w:divBdr>
            <w:top w:val="none" w:sz="0" w:space="0" w:color="3D3D3D"/>
            <w:left w:val="none" w:sz="0" w:space="0" w:color="3D3D3D"/>
            <w:bottom w:val="none" w:sz="0" w:space="0" w:color="3D3D3D"/>
            <w:right w:val="none" w:sz="0" w:space="0" w:color="3D3D3D"/>
          </w:divBdr>
          <w:divsChild>
            <w:div w:id="2999206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0863632">
      <w:bodyDiv w:val="1"/>
      <w:marLeft w:val="0"/>
      <w:marRight w:val="0"/>
      <w:marTop w:val="0"/>
      <w:marBottom w:val="0"/>
      <w:divBdr>
        <w:top w:val="none" w:sz="0" w:space="0" w:color="auto"/>
        <w:left w:val="none" w:sz="0" w:space="0" w:color="auto"/>
        <w:bottom w:val="none" w:sz="0" w:space="0" w:color="auto"/>
        <w:right w:val="none" w:sz="0" w:space="0" w:color="auto"/>
      </w:divBdr>
    </w:div>
    <w:div w:id="401483717">
      <w:bodyDiv w:val="1"/>
      <w:marLeft w:val="0"/>
      <w:marRight w:val="0"/>
      <w:marTop w:val="0"/>
      <w:marBottom w:val="0"/>
      <w:divBdr>
        <w:top w:val="none" w:sz="0" w:space="0" w:color="auto"/>
        <w:left w:val="none" w:sz="0" w:space="0" w:color="auto"/>
        <w:bottom w:val="none" w:sz="0" w:space="0" w:color="auto"/>
        <w:right w:val="none" w:sz="0" w:space="0" w:color="auto"/>
      </w:divBdr>
      <w:divsChild>
        <w:div w:id="306319268">
          <w:marLeft w:val="0"/>
          <w:marRight w:val="0"/>
          <w:marTop w:val="0"/>
          <w:marBottom w:val="0"/>
          <w:divBdr>
            <w:top w:val="none" w:sz="0" w:space="0" w:color="3D3D3D"/>
            <w:left w:val="none" w:sz="0" w:space="0" w:color="3D3D3D"/>
            <w:bottom w:val="none" w:sz="0" w:space="0" w:color="3D3D3D"/>
            <w:right w:val="none" w:sz="0" w:space="0" w:color="3D3D3D"/>
          </w:divBdr>
          <w:divsChild>
            <w:div w:id="975912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3033141">
      <w:bodyDiv w:val="1"/>
      <w:marLeft w:val="0"/>
      <w:marRight w:val="0"/>
      <w:marTop w:val="0"/>
      <w:marBottom w:val="0"/>
      <w:divBdr>
        <w:top w:val="none" w:sz="0" w:space="0" w:color="auto"/>
        <w:left w:val="none" w:sz="0" w:space="0" w:color="auto"/>
        <w:bottom w:val="none" w:sz="0" w:space="0" w:color="auto"/>
        <w:right w:val="none" w:sz="0" w:space="0" w:color="auto"/>
      </w:divBdr>
    </w:div>
    <w:div w:id="673923195">
      <w:bodyDiv w:val="1"/>
      <w:marLeft w:val="0"/>
      <w:marRight w:val="0"/>
      <w:marTop w:val="0"/>
      <w:marBottom w:val="0"/>
      <w:divBdr>
        <w:top w:val="none" w:sz="0" w:space="0" w:color="auto"/>
        <w:left w:val="none" w:sz="0" w:space="0" w:color="auto"/>
        <w:bottom w:val="none" w:sz="0" w:space="0" w:color="auto"/>
        <w:right w:val="none" w:sz="0" w:space="0" w:color="auto"/>
      </w:divBdr>
      <w:divsChild>
        <w:div w:id="1916470480">
          <w:marLeft w:val="0"/>
          <w:marRight w:val="0"/>
          <w:marTop w:val="0"/>
          <w:marBottom w:val="0"/>
          <w:divBdr>
            <w:top w:val="none" w:sz="0" w:space="0" w:color="3D3D3D"/>
            <w:left w:val="none" w:sz="0" w:space="0" w:color="3D3D3D"/>
            <w:bottom w:val="none" w:sz="0" w:space="0" w:color="3D3D3D"/>
            <w:right w:val="none" w:sz="0" w:space="0" w:color="3D3D3D"/>
          </w:divBdr>
          <w:divsChild>
            <w:div w:id="1359160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9900838">
      <w:bodyDiv w:val="1"/>
      <w:marLeft w:val="0"/>
      <w:marRight w:val="0"/>
      <w:marTop w:val="0"/>
      <w:marBottom w:val="0"/>
      <w:divBdr>
        <w:top w:val="none" w:sz="0" w:space="0" w:color="auto"/>
        <w:left w:val="none" w:sz="0" w:space="0" w:color="auto"/>
        <w:bottom w:val="none" w:sz="0" w:space="0" w:color="auto"/>
        <w:right w:val="none" w:sz="0" w:space="0" w:color="auto"/>
      </w:divBdr>
      <w:divsChild>
        <w:div w:id="1191530122">
          <w:marLeft w:val="0"/>
          <w:marRight w:val="0"/>
          <w:marTop w:val="0"/>
          <w:marBottom w:val="0"/>
          <w:divBdr>
            <w:top w:val="none" w:sz="0" w:space="0" w:color="3D3D3D"/>
            <w:left w:val="none" w:sz="0" w:space="0" w:color="3D3D3D"/>
            <w:bottom w:val="none" w:sz="0" w:space="0" w:color="3D3D3D"/>
            <w:right w:val="none" w:sz="0" w:space="0" w:color="3D3D3D"/>
          </w:divBdr>
          <w:divsChild>
            <w:div w:id="16407234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6183432">
      <w:bodyDiv w:val="1"/>
      <w:marLeft w:val="0"/>
      <w:marRight w:val="0"/>
      <w:marTop w:val="0"/>
      <w:marBottom w:val="0"/>
      <w:divBdr>
        <w:top w:val="none" w:sz="0" w:space="0" w:color="auto"/>
        <w:left w:val="none" w:sz="0" w:space="0" w:color="auto"/>
        <w:bottom w:val="none" w:sz="0" w:space="0" w:color="auto"/>
        <w:right w:val="none" w:sz="0" w:space="0" w:color="auto"/>
      </w:divBdr>
      <w:divsChild>
        <w:div w:id="2123643519">
          <w:marLeft w:val="0"/>
          <w:marRight w:val="0"/>
          <w:marTop w:val="0"/>
          <w:marBottom w:val="0"/>
          <w:divBdr>
            <w:top w:val="none" w:sz="0" w:space="0" w:color="3D3D3D"/>
            <w:left w:val="none" w:sz="0" w:space="0" w:color="3D3D3D"/>
            <w:bottom w:val="none" w:sz="0" w:space="0" w:color="3D3D3D"/>
            <w:right w:val="none" w:sz="0" w:space="0" w:color="3D3D3D"/>
          </w:divBdr>
          <w:divsChild>
            <w:div w:id="13285592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5768124">
      <w:bodyDiv w:val="1"/>
      <w:marLeft w:val="0"/>
      <w:marRight w:val="0"/>
      <w:marTop w:val="0"/>
      <w:marBottom w:val="0"/>
      <w:divBdr>
        <w:top w:val="none" w:sz="0" w:space="0" w:color="auto"/>
        <w:left w:val="none" w:sz="0" w:space="0" w:color="auto"/>
        <w:bottom w:val="none" w:sz="0" w:space="0" w:color="auto"/>
        <w:right w:val="none" w:sz="0" w:space="0" w:color="auto"/>
      </w:divBdr>
    </w:div>
    <w:div w:id="1067146162">
      <w:bodyDiv w:val="1"/>
      <w:marLeft w:val="0"/>
      <w:marRight w:val="0"/>
      <w:marTop w:val="0"/>
      <w:marBottom w:val="0"/>
      <w:divBdr>
        <w:top w:val="none" w:sz="0" w:space="0" w:color="auto"/>
        <w:left w:val="none" w:sz="0" w:space="0" w:color="auto"/>
        <w:bottom w:val="none" w:sz="0" w:space="0" w:color="auto"/>
        <w:right w:val="none" w:sz="0" w:space="0" w:color="auto"/>
      </w:divBdr>
    </w:div>
    <w:div w:id="1142425667">
      <w:bodyDiv w:val="1"/>
      <w:marLeft w:val="0"/>
      <w:marRight w:val="0"/>
      <w:marTop w:val="0"/>
      <w:marBottom w:val="0"/>
      <w:divBdr>
        <w:top w:val="none" w:sz="0" w:space="0" w:color="auto"/>
        <w:left w:val="none" w:sz="0" w:space="0" w:color="auto"/>
        <w:bottom w:val="none" w:sz="0" w:space="0" w:color="auto"/>
        <w:right w:val="none" w:sz="0" w:space="0" w:color="auto"/>
      </w:divBdr>
    </w:div>
    <w:div w:id="1225917800">
      <w:bodyDiv w:val="1"/>
      <w:marLeft w:val="0"/>
      <w:marRight w:val="0"/>
      <w:marTop w:val="0"/>
      <w:marBottom w:val="0"/>
      <w:divBdr>
        <w:top w:val="none" w:sz="0" w:space="0" w:color="auto"/>
        <w:left w:val="none" w:sz="0" w:space="0" w:color="auto"/>
        <w:bottom w:val="none" w:sz="0" w:space="0" w:color="auto"/>
        <w:right w:val="none" w:sz="0" w:space="0" w:color="auto"/>
      </w:divBdr>
      <w:divsChild>
        <w:div w:id="756287440">
          <w:marLeft w:val="0"/>
          <w:marRight w:val="0"/>
          <w:marTop w:val="0"/>
          <w:marBottom w:val="0"/>
          <w:divBdr>
            <w:top w:val="none" w:sz="0" w:space="0" w:color="3D3D3D"/>
            <w:left w:val="none" w:sz="0" w:space="0" w:color="3D3D3D"/>
            <w:bottom w:val="none" w:sz="0" w:space="0" w:color="3D3D3D"/>
            <w:right w:val="none" w:sz="0" w:space="0" w:color="3D3D3D"/>
          </w:divBdr>
          <w:divsChild>
            <w:div w:id="470488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1034570">
      <w:bodyDiv w:val="1"/>
      <w:marLeft w:val="0"/>
      <w:marRight w:val="0"/>
      <w:marTop w:val="0"/>
      <w:marBottom w:val="0"/>
      <w:divBdr>
        <w:top w:val="none" w:sz="0" w:space="0" w:color="auto"/>
        <w:left w:val="none" w:sz="0" w:space="0" w:color="auto"/>
        <w:bottom w:val="none" w:sz="0" w:space="0" w:color="auto"/>
        <w:right w:val="none" w:sz="0" w:space="0" w:color="auto"/>
      </w:divBdr>
      <w:divsChild>
        <w:div w:id="605885794">
          <w:marLeft w:val="0"/>
          <w:marRight w:val="0"/>
          <w:marTop w:val="0"/>
          <w:marBottom w:val="0"/>
          <w:divBdr>
            <w:top w:val="none" w:sz="0" w:space="0" w:color="3D3D3D"/>
            <w:left w:val="none" w:sz="0" w:space="0" w:color="3D3D3D"/>
            <w:bottom w:val="none" w:sz="0" w:space="0" w:color="3D3D3D"/>
            <w:right w:val="none" w:sz="0" w:space="0" w:color="3D3D3D"/>
          </w:divBdr>
          <w:divsChild>
            <w:div w:id="8569683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8002429">
      <w:bodyDiv w:val="1"/>
      <w:marLeft w:val="0"/>
      <w:marRight w:val="0"/>
      <w:marTop w:val="0"/>
      <w:marBottom w:val="0"/>
      <w:divBdr>
        <w:top w:val="none" w:sz="0" w:space="0" w:color="auto"/>
        <w:left w:val="none" w:sz="0" w:space="0" w:color="auto"/>
        <w:bottom w:val="none" w:sz="0" w:space="0" w:color="auto"/>
        <w:right w:val="none" w:sz="0" w:space="0" w:color="auto"/>
      </w:divBdr>
      <w:divsChild>
        <w:div w:id="1928659159">
          <w:marLeft w:val="0"/>
          <w:marRight w:val="0"/>
          <w:marTop w:val="0"/>
          <w:marBottom w:val="0"/>
          <w:divBdr>
            <w:top w:val="none" w:sz="0" w:space="0" w:color="3D3D3D"/>
            <w:left w:val="none" w:sz="0" w:space="0" w:color="3D3D3D"/>
            <w:bottom w:val="none" w:sz="0" w:space="0" w:color="3D3D3D"/>
            <w:right w:val="none" w:sz="0" w:space="0" w:color="3D3D3D"/>
          </w:divBdr>
          <w:divsChild>
            <w:div w:id="4636239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826433">
      <w:bodyDiv w:val="1"/>
      <w:marLeft w:val="0"/>
      <w:marRight w:val="0"/>
      <w:marTop w:val="0"/>
      <w:marBottom w:val="0"/>
      <w:divBdr>
        <w:top w:val="none" w:sz="0" w:space="0" w:color="auto"/>
        <w:left w:val="none" w:sz="0" w:space="0" w:color="auto"/>
        <w:bottom w:val="none" w:sz="0" w:space="0" w:color="auto"/>
        <w:right w:val="none" w:sz="0" w:space="0" w:color="auto"/>
      </w:divBdr>
      <w:divsChild>
        <w:div w:id="2020959131">
          <w:marLeft w:val="0"/>
          <w:marRight w:val="0"/>
          <w:marTop w:val="0"/>
          <w:marBottom w:val="0"/>
          <w:divBdr>
            <w:top w:val="none" w:sz="0" w:space="0" w:color="3D3D3D"/>
            <w:left w:val="none" w:sz="0" w:space="0" w:color="3D3D3D"/>
            <w:bottom w:val="none" w:sz="0" w:space="0" w:color="3D3D3D"/>
            <w:right w:val="none" w:sz="0" w:space="0" w:color="3D3D3D"/>
          </w:divBdr>
          <w:divsChild>
            <w:div w:id="14203702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0347933">
      <w:bodyDiv w:val="1"/>
      <w:marLeft w:val="0"/>
      <w:marRight w:val="0"/>
      <w:marTop w:val="0"/>
      <w:marBottom w:val="0"/>
      <w:divBdr>
        <w:top w:val="none" w:sz="0" w:space="0" w:color="auto"/>
        <w:left w:val="none" w:sz="0" w:space="0" w:color="auto"/>
        <w:bottom w:val="none" w:sz="0" w:space="0" w:color="auto"/>
        <w:right w:val="none" w:sz="0" w:space="0" w:color="auto"/>
      </w:divBdr>
    </w:div>
    <w:div w:id="1418601123">
      <w:bodyDiv w:val="1"/>
      <w:marLeft w:val="0"/>
      <w:marRight w:val="0"/>
      <w:marTop w:val="0"/>
      <w:marBottom w:val="0"/>
      <w:divBdr>
        <w:top w:val="none" w:sz="0" w:space="0" w:color="auto"/>
        <w:left w:val="none" w:sz="0" w:space="0" w:color="auto"/>
        <w:bottom w:val="none" w:sz="0" w:space="0" w:color="auto"/>
        <w:right w:val="none" w:sz="0" w:space="0" w:color="auto"/>
      </w:divBdr>
      <w:divsChild>
        <w:div w:id="1676763635">
          <w:marLeft w:val="0"/>
          <w:marRight w:val="0"/>
          <w:marTop w:val="0"/>
          <w:marBottom w:val="0"/>
          <w:divBdr>
            <w:top w:val="none" w:sz="0" w:space="0" w:color="3D3D3D"/>
            <w:left w:val="none" w:sz="0" w:space="0" w:color="3D3D3D"/>
            <w:bottom w:val="none" w:sz="0" w:space="0" w:color="3D3D3D"/>
            <w:right w:val="none" w:sz="0" w:space="0" w:color="3D3D3D"/>
          </w:divBdr>
          <w:divsChild>
            <w:div w:id="19347763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5092520">
      <w:bodyDiv w:val="1"/>
      <w:marLeft w:val="0"/>
      <w:marRight w:val="0"/>
      <w:marTop w:val="0"/>
      <w:marBottom w:val="0"/>
      <w:divBdr>
        <w:top w:val="none" w:sz="0" w:space="0" w:color="auto"/>
        <w:left w:val="none" w:sz="0" w:space="0" w:color="auto"/>
        <w:bottom w:val="none" w:sz="0" w:space="0" w:color="auto"/>
        <w:right w:val="none" w:sz="0" w:space="0" w:color="auto"/>
      </w:divBdr>
    </w:div>
    <w:div w:id="1560088073">
      <w:bodyDiv w:val="1"/>
      <w:marLeft w:val="0"/>
      <w:marRight w:val="0"/>
      <w:marTop w:val="0"/>
      <w:marBottom w:val="0"/>
      <w:divBdr>
        <w:top w:val="none" w:sz="0" w:space="0" w:color="auto"/>
        <w:left w:val="none" w:sz="0" w:space="0" w:color="auto"/>
        <w:bottom w:val="none" w:sz="0" w:space="0" w:color="auto"/>
        <w:right w:val="none" w:sz="0" w:space="0" w:color="auto"/>
      </w:divBdr>
      <w:divsChild>
        <w:div w:id="1211305564">
          <w:marLeft w:val="0"/>
          <w:marRight w:val="0"/>
          <w:marTop w:val="0"/>
          <w:marBottom w:val="0"/>
          <w:divBdr>
            <w:top w:val="none" w:sz="0" w:space="0" w:color="auto"/>
            <w:left w:val="none" w:sz="0" w:space="0" w:color="auto"/>
            <w:bottom w:val="none" w:sz="0" w:space="0" w:color="auto"/>
            <w:right w:val="none" w:sz="0" w:space="0" w:color="auto"/>
          </w:divBdr>
          <w:divsChild>
            <w:div w:id="7940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1288">
      <w:bodyDiv w:val="1"/>
      <w:marLeft w:val="0"/>
      <w:marRight w:val="0"/>
      <w:marTop w:val="0"/>
      <w:marBottom w:val="0"/>
      <w:divBdr>
        <w:top w:val="none" w:sz="0" w:space="0" w:color="auto"/>
        <w:left w:val="none" w:sz="0" w:space="0" w:color="auto"/>
        <w:bottom w:val="none" w:sz="0" w:space="0" w:color="auto"/>
        <w:right w:val="none" w:sz="0" w:space="0" w:color="auto"/>
      </w:divBdr>
      <w:divsChild>
        <w:div w:id="124665626">
          <w:marLeft w:val="0"/>
          <w:marRight w:val="0"/>
          <w:marTop w:val="0"/>
          <w:marBottom w:val="0"/>
          <w:divBdr>
            <w:top w:val="none" w:sz="0" w:space="0" w:color="3D3D3D"/>
            <w:left w:val="none" w:sz="0" w:space="0" w:color="3D3D3D"/>
            <w:bottom w:val="none" w:sz="0" w:space="0" w:color="3D3D3D"/>
            <w:right w:val="none" w:sz="0" w:space="0" w:color="3D3D3D"/>
          </w:divBdr>
          <w:divsChild>
            <w:div w:id="11275111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5894404">
      <w:bodyDiv w:val="1"/>
      <w:marLeft w:val="0"/>
      <w:marRight w:val="0"/>
      <w:marTop w:val="0"/>
      <w:marBottom w:val="0"/>
      <w:divBdr>
        <w:top w:val="none" w:sz="0" w:space="0" w:color="auto"/>
        <w:left w:val="none" w:sz="0" w:space="0" w:color="auto"/>
        <w:bottom w:val="none" w:sz="0" w:space="0" w:color="auto"/>
        <w:right w:val="none" w:sz="0" w:space="0" w:color="auto"/>
      </w:divBdr>
      <w:divsChild>
        <w:div w:id="587349569">
          <w:marLeft w:val="0"/>
          <w:marRight w:val="0"/>
          <w:marTop w:val="0"/>
          <w:marBottom w:val="0"/>
          <w:divBdr>
            <w:top w:val="none" w:sz="0" w:space="0" w:color="3D3D3D"/>
            <w:left w:val="none" w:sz="0" w:space="0" w:color="3D3D3D"/>
            <w:bottom w:val="none" w:sz="0" w:space="0" w:color="3D3D3D"/>
            <w:right w:val="none" w:sz="0" w:space="0" w:color="3D3D3D"/>
          </w:divBdr>
          <w:divsChild>
            <w:div w:id="593518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1126515">
      <w:bodyDiv w:val="1"/>
      <w:marLeft w:val="0"/>
      <w:marRight w:val="0"/>
      <w:marTop w:val="0"/>
      <w:marBottom w:val="0"/>
      <w:divBdr>
        <w:top w:val="none" w:sz="0" w:space="0" w:color="auto"/>
        <w:left w:val="none" w:sz="0" w:space="0" w:color="auto"/>
        <w:bottom w:val="none" w:sz="0" w:space="0" w:color="auto"/>
        <w:right w:val="none" w:sz="0" w:space="0" w:color="auto"/>
      </w:divBdr>
    </w:div>
    <w:div w:id="1713769583">
      <w:bodyDiv w:val="1"/>
      <w:marLeft w:val="0"/>
      <w:marRight w:val="0"/>
      <w:marTop w:val="0"/>
      <w:marBottom w:val="0"/>
      <w:divBdr>
        <w:top w:val="none" w:sz="0" w:space="0" w:color="auto"/>
        <w:left w:val="none" w:sz="0" w:space="0" w:color="auto"/>
        <w:bottom w:val="none" w:sz="0" w:space="0" w:color="auto"/>
        <w:right w:val="none" w:sz="0" w:space="0" w:color="auto"/>
      </w:divBdr>
    </w:div>
    <w:div w:id="1729264015">
      <w:bodyDiv w:val="1"/>
      <w:marLeft w:val="0"/>
      <w:marRight w:val="0"/>
      <w:marTop w:val="0"/>
      <w:marBottom w:val="0"/>
      <w:divBdr>
        <w:top w:val="none" w:sz="0" w:space="0" w:color="auto"/>
        <w:left w:val="none" w:sz="0" w:space="0" w:color="auto"/>
        <w:bottom w:val="none" w:sz="0" w:space="0" w:color="auto"/>
        <w:right w:val="none" w:sz="0" w:space="0" w:color="auto"/>
      </w:divBdr>
    </w:div>
    <w:div w:id="1740133955">
      <w:bodyDiv w:val="1"/>
      <w:marLeft w:val="0"/>
      <w:marRight w:val="0"/>
      <w:marTop w:val="0"/>
      <w:marBottom w:val="0"/>
      <w:divBdr>
        <w:top w:val="none" w:sz="0" w:space="0" w:color="auto"/>
        <w:left w:val="none" w:sz="0" w:space="0" w:color="auto"/>
        <w:bottom w:val="none" w:sz="0" w:space="0" w:color="auto"/>
        <w:right w:val="none" w:sz="0" w:space="0" w:color="auto"/>
      </w:divBdr>
    </w:div>
    <w:div w:id="1894274937">
      <w:bodyDiv w:val="1"/>
      <w:marLeft w:val="0"/>
      <w:marRight w:val="0"/>
      <w:marTop w:val="0"/>
      <w:marBottom w:val="0"/>
      <w:divBdr>
        <w:top w:val="none" w:sz="0" w:space="0" w:color="auto"/>
        <w:left w:val="none" w:sz="0" w:space="0" w:color="auto"/>
        <w:bottom w:val="none" w:sz="0" w:space="0" w:color="auto"/>
        <w:right w:val="none" w:sz="0" w:space="0" w:color="auto"/>
      </w:divBdr>
    </w:div>
    <w:div w:id="1910576161">
      <w:bodyDiv w:val="1"/>
      <w:marLeft w:val="0"/>
      <w:marRight w:val="0"/>
      <w:marTop w:val="0"/>
      <w:marBottom w:val="0"/>
      <w:divBdr>
        <w:top w:val="none" w:sz="0" w:space="0" w:color="auto"/>
        <w:left w:val="none" w:sz="0" w:space="0" w:color="auto"/>
        <w:bottom w:val="none" w:sz="0" w:space="0" w:color="auto"/>
        <w:right w:val="none" w:sz="0" w:space="0" w:color="auto"/>
      </w:divBdr>
      <w:divsChild>
        <w:div w:id="915631018">
          <w:marLeft w:val="0"/>
          <w:marRight w:val="0"/>
          <w:marTop w:val="0"/>
          <w:marBottom w:val="0"/>
          <w:divBdr>
            <w:top w:val="none" w:sz="0" w:space="0" w:color="3D3D3D"/>
            <w:left w:val="none" w:sz="0" w:space="0" w:color="3D3D3D"/>
            <w:bottom w:val="none" w:sz="0" w:space="0" w:color="3D3D3D"/>
            <w:right w:val="none" w:sz="0" w:space="0" w:color="3D3D3D"/>
          </w:divBdr>
          <w:divsChild>
            <w:div w:id="564878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9283541">
      <w:bodyDiv w:val="1"/>
      <w:marLeft w:val="0"/>
      <w:marRight w:val="0"/>
      <w:marTop w:val="0"/>
      <w:marBottom w:val="0"/>
      <w:divBdr>
        <w:top w:val="none" w:sz="0" w:space="0" w:color="auto"/>
        <w:left w:val="none" w:sz="0" w:space="0" w:color="auto"/>
        <w:bottom w:val="none" w:sz="0" w:space="0" w:color="auto"/>
        <w:right w:val="none" w:sz="0" w:space="0" w:color="auto"/>
      </w:divBdr>
      <w:divsChild>
        <w:div w:id="661204061">
          <w:marLeft w:val="0"/>
          <w:marRight w:val="0"/>
          <w:marTop w:val="0"/>
          <w:marBottom w:val="0"/>
          <w:divBdr>
            <w:top w:val="none" w:sz="0" w:space="0" w:color="3D3D3D"/>
            <w:left w:val="none" w:sz="0" w:space="0" w:color="3D3D3D"/>
            <w:bottom w:val="none" w:sz="0" w:space="0" w:color="3D3D3D"/>
            <w:right w:val="none" w:sz="0" w:space="0" w:color="3D3D3D"/>
          </w:divBdr>
          <w:divsChild>
            <w:div w:id="8915009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0665597">
      <w:bodyDiv w:val="1"/>
      <w:marLeft w:val="0"/>
      <w:marRight w:val="0"/>
      <w:marTop w:val="0"/>
      <w:marBottom w:val="0"/>
      <w:divBdr>
        <w:top w:val="none" w:sz="0" w:space="0" w:color="auto"/>
        <w:left w:val="none" w:sz="0" w:space="0" w:color="auto"/>
        <w:bottom w:val="none" w:sz="0" w:space="0" w:color="auto"/>
        <w:right w:val="none" w:sz="0" w:space="0" w:color="auto"/>
      </w:divBdr>
      <w:divsChild>
        <w:div w:id="1383864411">
          <w:marLeft w:val="0"/>
          <w:marRight w:val="0"/>
          <w:marTop w:val="0"/>
          <w:marBottom w:val="0"/>
          <w:divBdr>
            <w:top w:val="none" w:sz="0" w:space="0" w:color="3D3D3D"/>
            <w:left w:val="none" w:sz="0" w:space="0" w:color="3D3D3D"/>
            <w:bottom w:val="none" w:sz="0" w:space="0" w:color="3D3D3D"/>
            <w:right w:val="none" w:sz="0" w:space="0" w:color="3D3D3D"/>
          </w:divBdr>
          <w:divsChild>
            <w:div w:id="6508699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6804159">
      <w:bodyDiv w:val="1"/>
      <w:marLeft w:val="0"/>
      <w:marRight w:val="0"/>
      <w:marTop w:val="0"/>
      <w:marBottom w:val="0"/>
      <w:divBdr>
        <w:top w:val="none" w:sz="0" w:space="0" w:color="auto"/>
        <w:left w:val="none" w:sz="0" w:space="0" w:color="auto"/>
        <w:bottom w:val="none" w:sz="0" w:space="0" w:color="auto"/>
        <w:right w:val="none" w:sz="0" w:space="0" w:color="auto"/>
      </w:divBdr>
      <w:divsChild>
        <w:div w:id="17123309">
          <w:marLeft w:val="0"/>
          <w:marRight w:val="0"/>
          <w:marTop w:val="0"/>
          <w:marBottom w:val="0"/>
          <w:divBdr>
            <w:top w:val="none" w:sz="0" w:space="0" w:color="3D3D3D"/>
            <w:left w:val="none" w:sz="0" w:space="0" w:color="3D3D3D"/>
            <w:bottom w:val="none" w:sz="0" w:space="0" w:color="3D3D3D"/>
            <w:right w:val="none" w:sz="0" w:space="0" w:color="3D3D3D"/>
          </w:divBdr>
          <w:divsChild>
            <w:div w:id="4326722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grationlitigation.org/wp-content/uploads/2025/04/43-1-Exh-A-Guidan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rtlistener.com/docket/72347392/dvd-v-us-department-of-homeland-secur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grationlitigation.org/wp-content/uploads/2025/07/190-1-July-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fc0595-c59a-453b-b655-08250b0e52e5">
      <Terms xmlns="http://schemas.microsoft.com/office/infopath/2007/PartnerControls"/>
    </lcf76f155ced4ddcb4097134ff3c332f>
    <TaxCatchAll xmlns="4ef1f2fd-c287-43bc-8f81-89f531fc76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FE5B556B51C340A7D88677E3E10D2D" ma:contentTypeVersion="19" ma:contentTypeDescription="Create a new document." ma:contentTypeScope="" ma:versionID="af74e48b8c5b2b63087e912fc22eefe7">
  <xsd:schema xmlns:xsd="http://www.w3.org/2001/XMLSchema" xmlns:xs="http://www.w3.org/2001/XMLSchema" xmlns:p="http://schemas.microsoft.com/office/2006/metadata/properties" xmlns:ns2="8cfc0595-c59a-453b-b655-08250b0e52e5" xmlns:ns3="4ef1f2fd-c287-43bc-8f81-89f531fc7679" targetNamespace="http://schemas.microsoft.com/office/2006/metadata/properties" ma:root="true" ma:fieldsID="5fd06c413bcfceec5ad76e0868a77640" ns2:_="" ns3:_="">
    <xsd:import namespace="8cfc0595-c59a-453b-b655-08250b0e52e5"/>
    <xsd:import namespace="4ef1f2fd-c287-43bc-8f81-89f531fc7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c0595-c59a-453b-b655-08250b0e5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41d05c-29cf-4bc6-9ab9-e005f901a3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1f2fd-c287-43bc-8f81-89f531fc76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0d0dac-8ac1-4f62-9192-784e2e1b759e}" ma:internalName="TaxCatchAll" ma:showField="CatchAllData" ma:web="4ef1f2fd-c287-43bc-8f81-89f531fc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8A88E-7A79-4AE2-85A3-F1C2FD31E521}">
  <ds:schemaRefs>
    <ds:schemaRef ds:uri="http://schemas.openxmlformats.org/officeDocument/2006/bibliography"/>
  </ds:schemaRefs>
</ds:datastoreItem>
</file>

<file path=customXml/itemProps2.xml><?xml version="1.0" encoding="utf-8"?>
<ds:datastoreItem xmlns:ds="http://schemas.openxmlformats.org/officeDocument/2006/customXml" ds:itemID="{0579FBB6-BF7A-4E31-B6A9-9AABE559C050}">
  <ds:schemaRefs>
    <ds:schemaRef ds:uri="http://schemas.microsoft.com/office/2006/metadata/properties"/>
    <ds:schemaRef ds:uri="http://schemas.microsoft.com/office/infopath/2007/PartnerControls"/>
    <ds:schemaRef ds:uri="8cfc0595-c59a-453b-b655-08250b0e52e5"/>
    <ds:schemaRef ds:uri="4ef1f2fd-c287-43bc-8f81-89f531fc7679"/>
  </ds:schemaRefs>
</ds:datastoreItem>
</file>

<file path=customXml/itemProps3.xml><?xml version="1.0" encoding="utf-8"?>
<ds:datastoreItem xmlns:ds="http://schemas.openxmlformats.org/officeDocument/2006/customXml" ds:itemID="{B2542058-EEF5-4B79-B76D-BDE43974E2C7}">
  <ds:schemaRefs>
    <ds:schemaRef ds:uri="http://schemas.microsoft.com/sharepoint/v3/contenttype/forms"/>
  </ds:schemaRefs>
</ds:datastoreItem>
</file>

<file path=customXml/itemProps4.xml><?xml version="1.0" encoding="utf-8"?>
<ds:datastoreItem xmlns:ds="http://schemas.openxmlformats.org/officeDocument/2006/customXml" ds:itemID="{EDC14592-E79E-4546-B788-0C55A4844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c0595-c59a-453b-b655-08250b0e52e5"/>
    <ds:schemaRef ds:uri="4ef1f2fd-c287-43bc-8f81-89f531fc7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Kang</dc:creator>
  <cp:keywords/>
  <dc:description/>
  <cp:lastModifiedBy>Trina Realmuto</cp:lastModifiedBy>
  <cp:revision>4</cp:revision>
  <dcterms:created xsi:type="dcterms:W3CDTF">2026-03-20T16:56:00Z</dcterms:created>
  <dcterms:modified xsi:type="dcterms:W3CDTF">2026-03-20T16:58:00Z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0x0101009BFE5B556B51C340A7D88677E3E10D2D</vt:lpwstr>
  </property>
  <property fmtid="{D5CDD505-2E9C-101B-9397-08002B2CF9AE}" pid="3" name="MediaServiceImageTags">
    <vt:lpwstr/>
  </property>
</Properties>
</file>